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73A1F4" w14:textId="17C2035F" w:rsidR="001F4517" w:rsidRPr="00B444DF" w:rsidRDefault="00D545EC" w:rsidP="003D1C51">
      <w:pPr>
        <w:pStyle w:val="Title"/>
        <w:bidi/>
        <w:rPr>
          <w:bCs/>
          <w:color w:val="7030A0"/>
        </w:rPr>
      </w:pPr>
      <w:bookmarkStart w:id="0" w:name="_Hlk103166844"/>
      <w:bookmarkStart w:id="1" w:name="_Toc84334888"/>
      <w:r>
        <w:rPr>
          <w:bCs/>
          <w:color w:val="7030A0"/>
          <w:rtl/>
          <w:lang w:bidi="prs-AF"/>
        </w:rPr>
        <w:t>معلومات مسیر شغلی برای جوانان دارای معلولیت</w:t>
      </w:r>
    </w:p>
    <w:p w14:paraId="62D7A0A1" w14:textId="5FD4F97A" w:rsidR="00D85416" w:rsidRPr="00D85416" w:rsidRDefault="00D85416" w:rsidP="003D1C51">
      <w:pPr>
        <w:pStyle w:val="Title"/>
        <w:bidi/>
        <w:rPr>
          <w:color w:val="auto"/>
          <w:sz w:val="36"/>
          <w:szCs w:val="36"/>
        </w:rPr>
      </w:pPr>
      <w:r>
        <w:rPr>
          <w:bCs/>
          <w:color w:val="auto"/>
          <w:sz w:val="36"/>
          <w:szCs w:val="36"/>
          <w:rtl/>
          <w:lang w:bidi="prs-AF"/>
        </w:rPr>
        <w:t>معلومات برای والدین و مراقبان</w:t>
      </w:r>
    </w:p>
    <w:p w14:paraId="14DB6264" w14:textId="06405F7E" w:rsidR="002278A9" w:rsidRDefault="009E1946" w:rsidP="002278A9">
      <w:pPr>
        <w:bidi/>
        <w:rPr>
          <w:rFonts w:ascii="Calibri" w:hAnsi="Calibri" w:cs="Calibri"/>
        </w:rPr>
      </w:pPr>
      <w:bookmarkStart w:id="2" w:name="_Toc88224274"/>
      <w:bookmarkEnd w:id="0"/>
      <w:bookmarkEnd w:id="1"/>
      <w:r>
        <w:rPr>
          <w:rtl/>
          <w:lang w:bidi="prs-AF"/>
        </w:rPr>
        <w:t>همه جوانان تشویق می‌شوند که آرزوهای خود را بسازند، یادگیری چالش‌برانگیز را بپذیرند و برنامه‌هایی برای گذار موفقیت‌آمیز به تعلیم و تربیه و/یا اشتغال معنادار تدوین کنند.</w:t>
      </w:r>
    </w:p>
    <w:p w14:paraId="38F05D4F" w14:textId="77777777" w:rsidR="009E1946" w:rsidRDefault="009E1946" w:rsidP="00216809">
      <w:pPr>
        <w:rPr>
          <w:rFonts w:eastAsia="Times New Roman"/>
          <w:szCs w:val="22"/>
        </w:rPr>
      </w:pPr>
    </w:p>
    <w:p w14:paraId="745D3DF8" w14:textId="41AC460E" w:rsidR="00BE5AF1" w:rsidRPr="00DA4DB4" w:rsidRDefault="00BE5AF1" w:rsidP="00216809">
      <w:pPr>
        <w:bidi/>
        <w:rPr>
          <w:rFonts w:eastAsia="Times New Roman"/>
          <w:color w:val="FF0000"/>
          <w:szCs w:val="22"/>
        </w:rPr>
      </w:pPr>
      <w:r>
        <w:rPr>
          <w:rFonts w:eastAsia="Times New Roman"/>
          <w:szCs w:val="22"/>
          <w:rtl/>
          <w:lang w:bidi="prs-AF"/>
        </w:rPr>
        <w:t>از هر 6 استرالیایی یک نفر با معلولیت زندگی میکند. مانند همه کارمندان، افراد دارای معلولیت طیف وسیعی از مهارت‌ها، توانایی‌ها و صلاحیت‌ها را به محل کار می‌آورند و در طیف وسیعی از مشاغل کار می‌کنند.</w:t>
      </w:r>
    </w:p>
    <w:p w14:paraId="4E23C7E5" w14:textId="4DB873C8" w:rsidR="00701C81" w:rsidRDefault="00701C81" w:rsidP="00216809">
      <w:pPr>
        <w:rPr>
          <w:rFonts w:eastAsia="Times New Roman"/>
          <w:szCs w:val="22"/>
        </w:rPr>
      </w:pPr>
    </w:p>
    <w:p w14:paraId="4F57FFF3" w14:textId="77777777" w:rsidR="00DA4DB4" w:rsidRDefault="00701C81" w:rsidP="00701C81">
      <w:pPr>
        <w:bidi/>
        <w:ind w:right="218"/>
        <w:rPr>
          <w:rFonts w:eastAsia="Arial"/>
          <w:szCs w:val="22"/>
        </w:rPr>
      </w:pPr>
      <w:r>
        <w:rPr>
          <w:rFonts w:eastAsia="Arial"/>
          <w:szCs w:val="22"/>
          <w:rtl/>
          <w:lang w:bidi="prs-AF"/>
        </w:rPr>
        <w:t>داشتن یک شغل ارتباطات اجتماعی را گسترش می دهد، استندردهای زندگی را بالا می برد و استقلال مالی و عزت نفس را افزایش می دهد.</w:t>
      </w:r>
    </w:p>
    <w:p w14:paraId="52E19F1E" w14:textId="77777777" w:rsidR="00DA4DB4" w:rsidRDefault="00DA4DB4" w:rsidP="00701C81">
      <w:pPr>
        <w:ind w:right="218"/>
        <w:rPr>
          <w:rFonts w:eastAsia="Arial"/>
          <w:szCs w:val="22"/>
        </w:rPr>
      </w:pPr>
    </w:p>
    <w:p w14:paraId="2B83F997" w14:textId="6E9C292E" w:rsidR="00EC60BC" w:rsidRDefault="00DA4DB4" w:rsidP="00EC60BC">
      <w:pPr>
        <w:bidi/>
        <w:ind w:right="218"/>
        <w:rPr>
          <w:rFonts w:eastAsia="Arial"/>
          <w:szCs w:val="22"/>
        </w:rPr>
      </w:pPr>
      <w:r>
        <w:rPr>
          <w:rFonts w:eastAsia="Arial"/>
          <w:szCs w:val="22"/>
          <w:rtl/>
          <w:lang w:bidi="prs-AF"/>
        </w:rPr>
        <w:t xml:space="preserve">دانشگاه‌ها، </w:t>
      </w:r>
      <w:r>
        <w:rPr>
          <w:rFonts w:eastAsia="Arial"/>
          <w:szCs w:val="22"/>
        </w:rPr>
        <w:t>TAFE</w:t>
      </w:r>
      <w:r>
        <w:rPr>
          <w:rFonts w:eastAsia="Arial"/>
          <w:szCs w:val="22"/>
          <w:rtl/>
          <w:lang w:bidi="prs-AF"/>
        </w:rPr>
        <w:t xml:space="preserve"> و سایر فراهم کنندگان آموزش طیف وسیعی از مدارک تحصیلی را همراه با حمایت، متناسب با نیازهای فردی، برای اطمینان از دسترسی و شمولیت ارائه می دهند.</w:t>
      </w:r>
      <w:bookmarkEnd w:id="2"/>
    </w:p>
    <w:p w14:paraId="41CA5243" w14:textId="77777777" w:rsidR="00EC60BC" w:rsidRPr="00EC60BC" w:rsidRDefault="00EC60BC" w:rsidP="00EC60BC">
      <w:pPr>
        <w:ind w:right="218"/>
        <w:rPr>
          <w:rFonts w:eastAsia="Arial"/>
          <w:szCs w:val="22"/>
        </w:rPr>
      </w:pPr>
    </w:p>
    <w:tbl>
      <w:tblPr>
        <w:tblStyle w:val="DOETable12"/>
        <w:bidiVisual/>
        <w:tblW w:w="0" w:type="auto"/>
        <w:tblBorders>
          <w:top w:val="single" w:sz="8" w:space="0" w:color="592C82"/>
          <w:left w:val="single" w:sz="8" w:space="0" w:color="592C82"/>
          <w:bottom w:val="single" w:sz="8" w:space="0" w:color="592C82"/>
          <w:right w:val="single" w:sz="8" w:space="0" w:color="592C82"/>
          <w:insideH w:val="single" w:sz="8" w:space="0" w:color="592C82"/>
          <w:insideV w:val="single" w:sz="8" w:space="0" w:color="592C82"/>
        </w:tblBorders>
        <w:tblLook w:val="04A0" w:firstRow="1" w:lastRow="0" w:firstColumn="1" w:lastColumn="0" w:noHBand="0" w:noVBand="1"/>
      </w:tblPr>
      <w:tblGrid>
        <w:gridCol w:w="2685"/>
        <w:gridCol w:w="6365"/>
      </w:tblGrid>
      <w:tr w:rsidR="00EC60BC" w:rsidRPr="00871B18" w14:paraId="45D3532A" w14:textId="77777777" w:rsidTr="00C1320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50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1A7CEE6C" w14:textId="3AF6799E" w:rsidR="00EC60BC" w:rsidRPr="00871B18" w:rsidRDefault="00EC60BC" w:rsidP="00EC60BC">
            <w:pPr>
              <w:widowControl w:val="0"/>
              <w:autoSpaceDE w:val="0"/>
              <w:autoSpaceDN w:val="0"/>
              <w:bidi/>
              <w:spacing w:before="5"/>
              <w:jc w:val="center"/>
              <w:rPr>
                <w:rFonts w:eastAsia="Arial"/>
                <w:szCs w:val="22"/>
              </w:rPr>
            </w:pPr>
            <w:r>
              <w:rPr>
                <w:rFonts w:eastAsia="Arial"/>
                <w:szCs w:val="22"/>
                <w:rtl/>
                <w:lang w:bidi="prs-AF"/>
              </w:rPr>
              <w:t>منابع</w:t>
            </w:r>
          </w:p>
        </w:tc>
      </w:tr>
      <w:tr w:rsidR="003B342E" w:rsidRPr="00871B18" w14:paraId="6EFA2EEC" w14:textId="77777777" w:rsidTr="00C13208">
        <w:trPr>
          <w:trHeight w:val="15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5" w:type="dxa"/>
            <w:vAlign w:val="center"/>
          </w:tcPr>
          <w:p w14:paraId="780EB007" w14:textId="54713C6E" w:rsidR="003B342E" w:rsidRPr="005B05D3" w:rsidRDefault="00621E71" w:rsidP="00323F4C">
            <w:pPr>
              <w:widowControl w:val="0"/>
              <w:autoSpaceDE w:val="0"/>
              <w:autoSpaceDN w:val="0"/>
              <w:bidi/>
              <w:spacing w:before="5"/>
              <w:rPr>
                <w:rFonts w:eastAsia="Arial"/>
                <w:szCs w:val="22"/>
              </w:rPr>
            </w:pPr>
            <w:proofErr w:type="spellStart"/>
            <w:r w:rsidRPr="005B05D3">
              <w:rPr>
                <w:rFonts w:eastAsia="Arial"/>
                <w:szCs w:val="22"/>
              </w:rPr>
              <w:t>myfuture</w:t>
            </w:r>
            <w:proofErr w:type="spellEnd"/>
          </w:p>
        </w:tc>
        <w:tc>
          <w:tcPr>
            <w:tcW w:w="6365" w:type="dxa"/>
            <w:vAlign w:val="center"/>
          </w:tcPr>
          <w:p w14:paraId="1C83A6BF" w14:textId="6F90037C" w:rsidR="00377B26" w:rsidRDefault="00B01078" w:rsidP="00F161EB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374258"/>
                <w:szCs w:val="22"/>
                <w:shd w:val="clear" w:color="auto" w:fill="FFFFFF"/>
              </w:rPr>
            </w:pPr>
            <w:proofErr w:type="spellStart"/>
            <w:r>
              <w:rPr>
                <w:color w:val="374258"/>
                <w:szCs w:val="22"/>
                <w:shd w:val="clear" w:color="auto" w:fill="FFFFFF"/>
              </w:rPr>
              <w:t>myfuture</w:t>
            </w:r>
            <w:proofErr w:type="spellEnd"/>
            <w:r>
              <w:rPr>
                <w:color w:val="374258"/>
                <w:szCs w:val="22"/>
                <w:shd w:val="clear" w:color="auto" w:fill="FFFFFF"/>
                <w:rtl/>
                <w:lang w:bidi="prs-AF"/>
              </w:rPr>
              <w:t xml:space="preserve"> خدمات ملی معلومات شغلی استرالیا است. این سرویس منابع آنلاین را برای بررسی مسیرهای شغلی و ابزارهایی برای توسعه خودشناسی برای تصمیم گیری شغلی فراهم می کند. این سرویس جوانان را تشویق میکند تا در نظر بگیرند که چگونه علایق، ارزش ها و مهارت های آنها با یک طیف وسیع مسیر های شغلی مرتبط است.</w:t>
            </w:r>
          </w:p>
          <w:p w14:paraId="7D8B3AFB" w14:textId="2D35AC1D" w:rsidR="00377B26" w:rsidRDefault="00377B26" w:rsidP="00F161EB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374258"/>
                <w:szCs w:val="22"/>
                <w:shd w:val="clear" w:color="auto" w:fill="FFFFFF"/>
              </w:rPr>
            </w:pPr>
            <w:r>
              <w:rPr>
                <w:color w:val="374258"/>
                <w:szCs w:val="22"/>
                <w:shd w:val="clear" w:color="auto" w:fill="FFFFFF"/>
                <w:rtl/>
                <w:lang w:bidi="prs-AF"/>
              </w:rPr>
              <w:t>معلومات برای والدین و مراقبین</w:t>
            </w:r>
          </w:p>
          <w:p w14:paraId="6683F27A" w14:textId="75B4DA3A" w:rsidR="0007428E" w:rsidRPr="00F161EB" w:rsidRDefault="00000000" w:rsidP="00F161EB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hyperlink r:id="rId12" w:history="1">
              <w:r w:rsidR="00377B26">
                <w:rPr>
                  <w:rStyle w:val="Hyperlink"/>
                  <w:rFonts w:eastAsiaTheme="majorEastAsia"/>
                  <w:szCs w:val="22"/>
                </w:rPr>
                <w:t>https://myfuture.edu.au/assist-your-child</w:t>
              </w:r>
            </w:hyperlink>
          </w:p>
        </w:tc>
      </w:tr>
      <w:tr w:rsidR="003B342E" w:rsidRPr="00871B18" w14:paraId="68FC025C" w14:textId="77777777" w:rsidTr="00C1320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1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5" w:type="dxa"/>
            <w:vAlign w:val="center"/>
          </w:tcPr>
          <w:p w14:paraId="7C0C5B1C" w14:textId="2B9DA419" w:rsidR="003B342E" w:rsidRPr="00491D75" w:rsidRDefault="00377B26" w:rsidP="00323F4C">
            <w:pPr>
              <w:widowControl w:val="0"/>
              <w:autoSpaceDE w:val="0"/>
              <w:autoSpaceDN w:val="0"/>
              <w:bidi/>
              <w:spacing w:before="5"/>
              <w:rPr>
                <w:rFonts w:eastAsia="Arial"/>
                <w:szCs w:val="22"/>
              </w:rPr>
            </w:pPr>
            <w:r>
              <w:rPr>
                <w:rFonts w:eastAsia="Arial"/>
                <w:szCs w:val="22"/>
                <w:rtl/>
                <w:lang w:bidi="prs-AF"/>
              </w:rPr>
              <w:t xml:space="preserve"> شغل شما</w:t>
            </w:r>
          </w:p>
        </w:tc>
        <w:tc>
          <w:tcPr>
            <w:tcW w:w="6365" w:type="dxa"/>
            <w:vAlign w:val="center"/>
          </w:tcPr>
          <w:p w14:paraId="754B7B00" w14:textId="5B7566D3" w:rsidR="00802908" w:rsidRDefault="000F788D" w:rsidP="00802908">
            <w:pPr>
              <w:bidi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rPr>
                <w:rFonts w:eastAsiaTheme="majorEastAsia"/>
                <w:szCs w:val="22"/>
                <w:rtl/>
                <w:lang w:bidi="prs-AF"/>
              </w:rPr>
              <w:t>ویب سایت "شغل شما" معلومات واضح و ساده را برای کمک به مردم در تمام سنین و شرایط در برنامه ریزی و مدیریت سفر شغلی شان فراهم میسازد.</w:t>
            </w:r>
          </w:p>
          <w:p w14:paraId="2B6B225B" w14:textId="5F848566" w:rsidR="00767A1B" w:rsidRDefault="00767A1B" w:rsidP="00F161EB">
            <w:pPr>
              <w:bidi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Theme="majorEastAsia"/>
                <w:szCs w:val="22"/>
              </w:rPr>
            </w:pPr>
            <w:r>
              <w:rPr>
                <w:rtl/>
                <w:lang w:bidi="prs-AF"/>
              </w:rPr>
              <w:t>دسترسی به حمایت و معلومات برای جوانان دارای معلولیت مرتبط به کار، مطالعه و گزینه های آموزشی بعد از مکتب.</w:t>
            </w:r>
          </w:p>
          <w:p w14:paraId="01104A38" w14:textId="780EBCDE" w:rsidR="0007428E" w:rsidRPr="00F161EB" w:rsidRDefault="00000000" w:rsidP="00F161EB">
            <w:pPr>
              <w:bidi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hyperlink r:id="rId13" w:history="1">
              <w:r w:rsidR="00E80ACA">
                <w:rPr>
                  <w:rStyle w:val="Hyperlink"/>
                </w:rPr>
                <w:t>https://www.yourcareer.gov.au/resources/diverse-roles</w:t>
              </w:r>
            </w:hyperlink>
            <w:r w:rsidR="00E80ACA">
              <w:t xml:space="preserve"> </w:t>
            </w:r>
          </w:p>
        </w:tc>
      </w:tr>
      <w:tr w:rsidR="0039707A" w:rsidRPr="00871B18" w14:paraId="77F121B1" w14:textId="77777777" w:rsidTr="00C13208">
        <w:trPr>
          <w:trHeight w:val="9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5" w:type="dxa"/>
            <w:vAlign w:val="center"/>
          </w:tcPr>
          <w:p w14:paraId="75F9AA67" w14:textId="3528351D" w:rsidR="0039707A" w:rsidRDefault="0039707A" w:rsidP="003D1C51">
            <w:pPr>
              <w:bidi/>
              <w:ind w:right="218"/>
              <w:rPr>
                <w:rFonts w:eastAsia="Arial"/>
                <w:szCs w:val="22"/>
              </w:rPr>
            </w:pPr>
            <w:r>
              <w:rPr>
                <w:szCs w:val="22"/>
                <w:rtl/>
                <w:lang w:bidi="prs-AF"/>
              </w:rPr>
              <w:t xml:space="preserve"> استخدام</w:t>
            </w:r>
            <w:proofErr w:type="spellStart"/>
            <w:r>
              <w:rPr>
                <w:szCs w:val="22"/>
              </w:rPr>
              <w:t>myWAY</w:t>
            </w:r>
            <w:proofErr w:type="spellEnd"/>
          </w:p>
        </w:tc>
        <w:tc>
          <w:tcPr>
            <w:tcW w:w="6365" w:type="dxa"/>
            <w:vAlign w:val="center"/>
          </w:tcPr>
          <w:p w14:paraId="11CD5A49" w14:textId="685E9BF6" w:rsidR="0039707A" w:rsidRDefault="0039707A" w:rsidP="00F161EB">
            <w:pPr>
              <w:bidi/>
              <w:ind w:right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2"/>
              </w:rPr>
            </w:pPr>
            <w:r>
              <w:rPr>
                <w:b/>
                <w:bCs/>
                <w:szCs w:val="22"/>
                <w:rtl/>
                <w:lang w:bidi="prs-AF"/>
              </w:rPr>
              <w:t xml:space="preserve"> استخدام</w:t>
            </w:r>
            <w:proofErr w:type="spellStart"/>
            <w:r>
              <w:rPr>
                <w:b/>
                <w:bCs/>
                <w:szCs w:val="22"/>
              </w:rPr>
              <w:t>myWAY</w:t>
            </w:r>
            <w:proofErr w:type="spellEnd"/>
            <w:r>
              <w:rPr>
                <w:b/>
                <w:bCs/>
                <w:szCs w:val="22"/>
                <w:rtl/>
                <w:lang w:bidi="prs-AF"/>
              </w:rPr>
              <w:t xml:space="preserve"> </w:t>
            </w:r>
            <w:r>
              <w:rPr>
                <w:szCs w:val="22"/>
                <w:rtl/>
                <w:lang w:bidi="prs-AF"/>
              </w:rPr>
              <w:t>به جوانان مبتلا به اوتیزم کمک میکند تا کنترول آینده خود را بدست بگیرند و برای زندگی کاری آماده شوند.</w:t>
            </w:r>
          </w:p>
          <w:p w14:paraId="060B3B5D" w14:textId="70DED661" w:rsidR="0007428E" w:rsidRPr="00F161EB" w:rsidRDefault="00000000" w:rsidP="00F161EB">
            <w:pPr>
              <w:bidi/>
              <w:ind w:right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hyperlink r:id="rId14" w:history="1">
              <w:r w:rsidR="0069535D">
                <w:rPr>
                  <w:rStyle w:val="Hyperlink"/>
                </w:rPr>
                <w:t>https://mywayemployability.au</w:t>
              </w:r>
            </w:hyperlink>
            <w:r w:rsidR="0069535D">
              <w:t xml:space="preserve"> </w:t>
            </w:r>
          </w:p>
        </w:tc>
      </w:tr>
      <w:tr w:rsidR="005F1468" w:rsidRPr="00871B18" w14:paraId="0D3D8FFA" w14:textId="77777777" w:rsidTr="00C1320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3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5" w:type="dxa"/>
            <w:vAlign w:val="center"/>
          </w:tcPr>
          <w:p w14:paraId="6A2CF0E3" w14:textId="2E24C88E" w:rsidR="005F1468" w:rsidRPr="00491D75" w:rsidRDefault="005908D0" w:rsidP="003D1C51">
            <w:pPr>
              <w:bidi/>
              <w:ind w:right="218"/>
              <w:rPr>
                <w:szCs w:val="22"/>
              </w:rPr>
            </w:pPr>
            <w:r>
              <w:rPr>
                <w:rFonts w:eastAsia="Arial"/>
                <w:szCs w:val="22"/>
              </w:rPr>
              <w:t>Disability Gateway</w:t>
            </w:r>
          </w:p>
        </w:tc>
        <w:tc>
          <w:tcPr>
            <w:tcW w:w="6365" w:type="dxa"/>
            <w:vAlign w:val="center"/>
          </w:tcPr>
          <w:p w14:paraId="0FFB245A" w14:textId="3EB54CA7" w:rsidR="005F1468" w:rsidRPr="00B823E2" w:rsidRDefault="005F1468" w:rsidP="00F161EB">
            <w:pPr>
              <w:bidi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Cs w:val="22"/>
              </w:rPr>
            </w:pPr>
            <w:r>
              <w:rPr>
                <w:rFonts w:eastAsiaTheme="majorEastAsia"/>
              </w:rPr>
              <w:t>Disability Gateway</w:t>
            </w:r>
            <w:r>
              <w:rPr>
                <w:rFonts w:eastAsiaTheme="majorEastAsia"/>
                <w:rtl/>
                <w:lang w:bidi="prs-AF"/>
              </w:rPr>
              <w:t xml:space="preserve"> دولت استرالیا به افراد دارای معلولیت، خانواده‌ها و مراقبان آنها کمک می‌کند تا معلومات قابل اعتمادی پیدا کنند و با خدمات موجود در منطقه خود ارتباط برقرار کنند. </w:t>
            </w:r>
          </w:p>
          <w:p w14:paraId="5922204A" w14:textId="357AFAC8" w:rsidR="005F1468" w:rsidRPr="00F161EB" w:rsidRDefault="00000000" w:rsidP="00F161EB">
            <w:pPr>
              <w:bidi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hyperlink r:id="rId15" w:history="1">
              <w:r w:rsidR="005F1468">
                <w:rPr>
                  <w:rStyle w:val="Hyperlink"/>
                  <w:szCs w:val="22"/>
                </w:rPr>
                <w:t>https://www.disabilitygateway.gov.au</w:t>
              </w:r>
            </w:hyperlink>
          </w:p>
        </w:tc>
      </w:tr>
      <w:tr w:rsidR="00DB7BEE" w:rsidRPr="00871B18" w14:paraId="2EA17882" w14:textId="77777777" w:rsidTr="00C13208">
        <w:trPr>
          <w:trHeight w:val="13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5" w:type="dxa"/>
            <w:vAlign w:val="center"/>
          </w:tcPr>
          <w:p w14:paraId="12736EE5" w14:textId="77777777" w:rsidR="00DB7BEE" w:rsidRDefault="00DB7BEE" w:rsidP="00DB7BEE">
            <w:pPr>
              <w:widowControl w:val="0"/>
              <w:autoSpaceDE w:val="0"/>
              <w:autoSpaceDN w:val="0"/>
              <w:bidi/>
              <w:rPr>
                <w:rFonts w:eastAsia="Arial"/>
                <w:b w:val="0"/>
                <w:bCs w:val="0"/>
                <w:szCs w:val="22"/>
              </w:rPr>
            </w:pPr>
            <w:r>
              <w:rPr>
                <w:rFonts w:eastAsia="Arial"/>
                <w:szCs w:val="22"/>
                <w:rtl/>
                <w:lang w:bidi="prs-AF"/>
              </w:rPr>
              <w:t xml:space="preserve"> خدمات اشتغال معلولیت (</w:t>
            </w:r>
            <w:r>
              <w:rPr>
                <w:rFonts w:eastAsia="Arial"/>
                <w:szCs w:val="22"/>
              </w:rPr>
              <w:t>DES</w:t>
            </w:r>
            <w:r>
              <w:rPr>
                <w:rFonts w:eastAsia="Arial"/>
                <w:szCs w:val="22"/>
                <w:rtl/>
                <w:lang w:bidi="prs-AF"/>
              </w:rPr>
              <w:t>)</w:t>
            </w:r>
          </w:p>
          <w:p w14:paraId="717207DA" w14:textId="77777777" w:rsidR="00DB7BEE" w:rsidRDefault="00DB7BEE" w:rsidP="00DB7BEE">
            <w:pPr>
              <w:widowControl w:val="0"/>
              <w:autoSpaceDE w:val="0"/>
              <w:autoSpaceDN w:val="0"/>
              <w:spacing w:before="5"/>
              <w:rPr>
                <w:rFonts w:eastAsia="Arial"/>
                <w:b w:val="0"/>
                <w:bCs w:val="0"/>
                <w:szCs w:val="22"/>
              </w:rPr>
            </w:pPr>
          </w:p>
          <w:p w14:paraId="3EA42D08" w14:textId="77777777" w:rsidR="00DB7BEE" w:rsidRDefault="00DB7BEE" w:rsidP="00DB7BEE">
            <w:pPr>
              <w:widowControl w:val="0"/>
              <w:autoSpaceDE w:val="0"/>
              <w:autoSpaceDN w:val="0"/>
              <w:spacing w:before="5"/>
              <w:rPr>
                <w:rFonts w:eastAsia="Arial"/>
                <w:b w:val="0"/>
                <w:bCs w:val="0"/>
                <w:szCs w:val="22"/>
              </w:rPr>
            </w:pPr>
          </w:p>
          <w:p w14:paraId="3B60690B" w14:textId="77777777" w:rsidR="00DB7BEE" w:rsidRDefault="00DB7BEE" w:rsidP="00DB7BEE">
            <w:pPr>
              <w:widowControl w:val="0"/>
              <w:autoSpaceDE w:val="0"/>
              <w:autoSpaceDN w:val="0"/>
              <w:bidi/>
              <w:spacing w:before="5"/>
              <w:rPr>
                <w:rFonts w:eastAsia="Arial"/>
                <w:b w:val="0"/>
                <w:bCs w:val="0"/>
                <w:szCs w:val="22"/>
              </w:rPr>
            </w:pPr>
            <w:r>
              <w:rPr>
                <w:rFonts w:eastAsia="Arial"/>
                <w:szCs w:val="22"/>
                <w:rtl/>
                <w:lang w:bidi="prs-AF"/>
              </w:rPr>
              <w:t>دسترسی به شغل</w:t>
            </w:r>
          </w:p>
          <w:p w14:paraId="7CAA9C5D" w14:textId="77777777" w:rsidR="00DB7BEE" w:rsidRDefault="00DB7BEE" w:rsidP="00DB7BEE">
            <w:pPr>
              <w:widowControl w:val="0"/>
              <w:autoSpaceDE w:val="0"/>
              <w:autoSpaceDN w:val="0"/>
              <w:spacing w:before="5"/>
              <w:rPr>
                <w:rFonts w:eastAsia="Arial"/>
                <w:b w:val="0"/>
                <w:bCs w:val="0"/>
                <w:szCs w:val="22"/>
              </w:rPr>
            </w:pPr>
          </w:p>
          <w:p w14:paraId="05FF1CBE" w14:textId="77777777" w:rsidR="00DB7BEE" w:rsidRDefault="00DB7BEE" w:rsidP="00DB7BEE">
            <w:pPr>
              <w:widowControl w:val="0"/>
              <w:autoSpaceDE w:val="0"/>
              <w:autoSpaceDN w:val="0"/>
              <w:spacing w:before="5"/>
              <w:rPr>
                <w:rFonts w:eastAsia="Arial"/>
                <w:b w:val="0"/>
                <w:bCs w:val="0"/>
                <w:szCs w:val="22"/>
              </w:rPr>
            </w:pPr>
          </w:p>
          <w:p w14:paraId="26FE549B" w14:textId="77777777" w:rsidR="00DB7BEE" w:rsidRDefault="00DB7BEE" w:rsidP="00DB7BEE">
            <w:pPr>
              <w:widowControl w:val="0"/>
              <w:autoSpaceDE w:val="0"/>
              <w:autoSpaceDN w:val="0"/>
              <w:spacing w:before="5"/>
              <w:rPr>
                <w:rFonts w:eastAsia="Arial"/>
                <w:b w:val="0"/>
                <w:bCs w:val="0"/>
                <w:szCs w:val="22"/>
              </w:rPr>
            </w:pPr>
          </w:p>
          <w:p w14:paraId="7433D44A" w14:textId="06007EE7" w:rsidR="00DB7BEE" w:rsidRPr="00491D75" w:rsidRDefault="00DB7BEE" w:rsidP="00DB7BEE">
            <w:pPr>
              <w:bidi/>
              <w:ind w:right="218"/>
              <w:rPr>
                <w:rFonts w:eastAsia="Arial"/>
                <w:szCs w:val="22"/>
              </w:rPr>
            </w:pPr>
            <w:r>
              <w:rPr>
                <w:rFonts w:eastAsia="Arial"/>
                <w:szCs w:val="22"/>
                <w:rtl/>
                <w:lang w:bidi="prs-AF"/>
              </w:rPr>
              <w:t xml:space="preserve">ارائه دهندگان </w:t>
            </w:r>
            <w:r>
              <w:rPr>
                <w:rFonts w:eastAsia="Arial"/>
                <w:szCs w:val="22"/>
              </w:rPr>
              <w:t>DES</w:t>
            </w:r>
          </w:p>
        </w:tc>
        <w:tc>
          <w:tcPr>
            <w:tcW w:w="6365" w:type="dxa"/>
            <w:vAlign w:val="center"/>
          </w:tcPr>
          <w:p w14:paraId="3A3D97DE" w14:textId="0DA84DFB" w:rsidR="00DB7BEE" w:rsidRPr="00B823E2" w:rsidRDefault="00DB7BEE" w:rsidP="00DB7BEE">
            <w:pPr>
              <w:pStyle w:val="NormalWeb"/>
              <w:bidi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DES</w:t>
            </w:r>
            <w:r>
              <w:rPr>
                <w:rFonts w:ascii="Arial" w:hAnsi="Arial" w:cs="Arial"/>
                <w:sz w:val="22"/>
                <w:szCs w:val="22"/>
                <w:rtl/>
                <w:lang w:bidi="prs-AF"/>
              </w:rPr>
              <w:t xml:space="preserve"> سرویس اشتغال دولت استرالیا است و کمک و حمایت شغلی را برای کمک به افراد دارای معلولیت در یافتن و حفظ شغل ارائه می‌دهد.</w:t>
            </w:r>
          </w:p>
          <w:p w14:paraId="67F801E1" w14:textId="77777777" w:rsidR="00DB7BEE" w:rsidRDefault="00DB7BEE" w:rsidP="00DB7BEE">
            <w:pPr>
              <w:pStyle w:val="Normal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  <w:p w14:paraId="306CF399" w14:textId="77777777" w:rsidR="00DB7BEE" w:rsidRDefault="00DB7BEE" w:rsidP="00DB7BEE">
            <w:pPr>
              <w:pStyle w:val="NormalWeb"/>
              <w:bidi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Job Access</w:t>
            </w:r>
            <w:r>
              <w:rPr>
                <w:rFonts w:ascii="Arial" w:hAnsi="Arial" w:cs="Arial"/>
                <w:sz w:val="22"/>
                <w:szCs w:val="22"/>
                <w:rtl/>
                <w:lang w:bidi="prs-AF"/>
              </w:rPr>
              <w:t xml:space="preserve"> مرکز ملی معلومات محل کار و شغل برای افراد دارای معلولیت است که معلومات و منابعی را گردهم می‌آورد که می‌تواند باعث ایجاد اشتغال معلولان شود.</w:t>
            </w:r>
          </w:p>
          <w:p w14:paraId="5ECA0CC5" w14:textId="77777777" w:rsidR="00DB7BEE" w:rsidRDefault="00000000" w:rsidP="00DB7BEE">
            <w:pPr>
              <w:pStyle w:val="NormalWeb"/>
              <w:bidi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hyperlink r:id="rId16" w:history="1">
              <w:r w:rsidR="00DB7BEE">
                <w:rPr>
                  <w:rStyle w:val="Hyperlink"/>
                  <w:rFonts w:cs="Arial"/>
                  <w:sz w:val="22"/>
                  <w:szCs w:val="22"/>
                </w:rPr>
                <w:t>https://www.jobaccess.gov.au</w:t>
              </w:r>
            </w:hyperlink>
          </w:p>
          <w:p w14:paraId="0858D9C1" w14:textId="77777777" w:rsidR="00DB7BEE" w:rsidRDefault="00DB7BEE" w:rsidP="00DB7BEE">
            <w:pPr>
              <w:pStyle w:val="Normal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  <w:p w14:paraId="036401B0" w14:textId="53A68213" w:rsidR="00DB7BEE" w:rsidRPr="004E2D07" w:rsidRDefault="00DB7BEE" w:rsidP="00DB7BEE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ajorEastAsia"/>
              </w:rPr>
            </w:pPr>
            <w:r>
              <w:rPr>
                <w:szCs w:val="22"/>
                <w:rtl/>
                <w:lang w:bidi="prs-AF"/>
              </w:rPr>
              <w:t>یک ارائه دهنده پیدا کنید:</w:t>
            </w:r>
            <w:hyperlink r:id="rId17" w:history="1">
              <w:r>
                <w:rPr>
                  <w:rStyle w:val="Hyperlink"/>
                  <w:szCs w:val="22"/>
                </w:rPr>
                <w:t>https://www.jobaccess.gov.au/find-a-provider</w:t>
              </w:r>
            </w:hyperlink>
          </w:p>
        </w:tc>
      </w:tr>
      <w:tr w:rsidR="00047801" w:rsidRPr="00871B18" w14:paraId="3E711B4D" w14:textId="77777777" w:rsidTr="00C1320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0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5" w:type="dxa"/>
            <w:vAlign w:val="center"/>
          </w:tcPr>
          <w:p w14:paraId="54080191" w14:textId="2503475C" w:rsidR="00047801" w:rsidRPr="00491D75" w:rsidRDefault="00047801" w:rsidP="00DB7BEE">
            <w:pPr>
              <w:widowControl w:val="0"/>
              <w:autoSpaceDE w:val="0"/>
              <w:autoSpaceDN w:val="0"/>
              <w:bidi/>
              <w:rPr>
                <w:rFonts w:eastAsia="Arial"/>
                <w:szCs w:val="22"/>
              </w:rPr>
            </w:pPr>
            <w:r>
              <w:rPr>
                <w:rFonts w:eastAsia="Arial"/>
                <w:szCs w:val="22"/>
                <w:rtl/>
                <w:lang w:bidi="prs-AF"/>
              </w:rPr>
              <w:lastRenderedPageBreak/>
              <w:t xml:space="preserve"> طرح ملی بیمه معلولیت (</w:t>
            </w:r>
            <w:r>
              <w:rPr>
                <w:rFonts w:eastAsia="Arial"/>
                <w:szCs w:val="22"/>
              </w:rPr>
              <w:t>NDIS</w:t>
            </w:r>
            <w:r>
              <w:rPr>
                <w:rFonts w:eastAsia="Arial"/>
                <w:szCs w:val="22"/>
                <w:rtl/>
                <w:lang w:bidi="prs-AF"/>
              </w:rPr>
              <w:t>)</w:t>
            </w:r>
          </w:p>
        </w:tc>
        <w:tc>
          <w:tcPr>
            <w:tcW w:w="6365" w:type="dxa"/>
            <w:vAlign w:val="center"/>
          </w:tcPr>
          <w:p w14:paraId="45368B02" w14:textId="77777777" w:rsidR="00047801" w:rsidRPr="00EC60BC" w:rsidRDefault="00047801" w:rsidP="00047801">
            <w:pPr>
              <w:bidi/>
              <w:ind w:right="21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NDIS</w:t>
            </w:r>
            <w:r>
              <w:rPr>
                <w:rtl/>
                <w:lang w:bidi="prs-AF"/>
              </w:rPr>
              <w:t xml:space="preserve"> رویکردی مادام العمر دارد و در مراحل اولیه روی افراد دارای معلولیت و کودکان با تاخیر رشد سرمایه گذاری می کند تا نتایج آنها را در آینده بهبود بخشد.</w:t>
            </w:r>
          </w:p>
          <w:p w14:paraId="52310A9D" w14:textId="587F9993" w:rsidR="00047801" w:rsidRPr="00B823E2" w:rsidRDefault="00000000" w:rsidP="00047801">
            <w:pPr>
              <w:pStyle w:val="NormalWeb"/>
              <w:bidi/>
              <w:spacing w:before="0" w:beforeAutospacing="0" w:after="0" w:afterAutospacing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hyperlink r:id="rId18" w:history="1">
              <w:r w:rsidR="00047801">
                <w:rPr>
                  <w:rStyle w:val="Hyperlink"/>
                  <w:sz w:val="22"/>
                  <w:szCs w:val="22"/>
                </w:rPr>
                <w:t>https://www.ndis.gov.au</w:t>
              </w:r>
            </w:hyperlink>
          </w:p>
        </w:tc>
      </w:tr>
      <w:tr w:rsidR="00047801" w:rsidRPr="00871B18" w14:paraId="23A66398" w14:textId="77777777" w:rsidTr="005B05D3">
        <w:trPr>
          <w:trHeight w:val="28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5" w:type="dxa"/>
            <w:vAlign w:val="center"/>
          </w:tcPr>
          <w:p w14:paraId="0A053A20" w14:textId="77777777" w:rsidR="00047801" w:rsidRPr="00491D75" w:rsidRDefault="00047801" w:rsidP="00047801">
            <w:pPr>
              <w:widowControl w:val="0"/>
              <w:autoSpaceDE w:val="0"/>
              <w:autoSpaceDN w:val="0"/>
              <w:bidi/>
              <w:spacing w:before="5"/>
              <w:rPr>
                <w:rFonts w:eastAsia="Arial"/>
                <w:b w:val="0"/>
                <w:bCs w:val="0"/>
                <w:szCs w:val="22"/>
              </w:rPr>
            </w:pPr>
            <w:r>
              <w:rPr>
                <w:rFonts w:eastAsia="Arial"/>
                <w:szCs w:val="22"/>
              </w:rPr>
              <w:t>NDIS</w:t>
            </w:r>
          </w:p>
          <w:p w14:paraId="0593856A" w14:textId="77777777" w:rsidR="00047801" w:rsidRPr="00491D75" w:rsidRDefault="00047801" w:rsidP="00047801">
            <w:pPr>
              <w:widowControl w:val="0"/>
              <w:autoSpaceDE w:val="0"/>
              <w:autoSpaceDN w:val="0"/>
              <w:bidi/>
              <w:spacing w:before="5"/>
              <w:rPr>
                <w:rFonts w:eastAsia="Arial"/>
                <w:b w:val="0"/>
                <w:bCs w:val="0"/>
                <w:szCs w:val="22"/>
              </w:rPr>
            </w:pPr>
            <w:r>
              <w:rPr>
                <w:rFonts w:eastAsia="Arial"/>
                <w:szCs w:val="22"/>
                <w:rtl/>
                <w:lang w:bidi="prs-AF"/>
              </w:rPr>
              <w:t>حمایت های اشتغال تارکین مکتب</w:t>
            </w:r>
          </w:p>
          <w:p w14:paraId="2933AA6E" w14:textId="0771F84C" w:rsidR="00047801" w:rsidRDefault="00047801" w:rsidP="00047801">
            <w:pPr>
              <w:widowControl w:val="0"/>
              <w:autoSpaceDE w:val="0"/>
              <w:autoSpaceDN w:val="0"/>
              <w:bidi/>
              <w:rPr>
                <w:rFonts w:eastAsia="Arial"/>
                <w:szCs w:val="22"/>
              </w:rPr>
            </w:pPr>
            <w:r>
              <w:rPr>
                <w:rFonts w:eastAsia="Arial"/>
                <w:szCs w:val="22"/>
                <w:rtl/>
                <w:lang w:bidi="prs-AF"/>
              </w:rPr>
              <w:t>(</w:t>
            </w:r>
            <w:r>
              <w:rPr>
                <w:rFonts w:eastAsia="Arial"/>
                <w:szCs w:val="22"/>
              </w:rPr>
              <w:t>SLES</w:t>
            </w:r>
            <w:r>
              <w:rPr>
                <w:rFonts w:eastAsia="Arial"/>
                <w:szCs w:val="22"/>
                <w:rtl/>
                <w:lang w:bidi="prs-AF"/>
              </w:rPr>
              <w:t>)</w:t>
            </w:r>
          </w:p>
        </w:tc>
        <w:tc>
          <w:tcPr>
            <w:tcW w:w="6365" w:type="dxa"/>
            <w:vAlign w:val="center"/>
          </w:tcPr>
          <w:p w14:paraId="0276078B" w14:textId="77777777" w:rsidR="00047801" w:rsidRPr="00491D75" w:rsidRDefault="00047801" w:rsidP="00047801">
            <w:pPr>
              <w:pStyle w:val="NormalWeb"/>
              <w:bidi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rtl/>
                <w:lang w:bidi="prs-AF"/>
              </w:rPr>
              <w:t xml:space="preserve">گنجاندن </w:t>
            </w:r>
            <w:r>
              <w:rPr>
                <w:rFonts w:ascii="Arial" w:hAnsi="Arial" w:cs="Arial"/>
                <w:sz w:val="22"/>
                <w:szCs w:val="22"/>
              </w:rPr>
              <w:t>SLES</w:t>
            </w:r>
            <w:r>
              <w:rPr>
                <w:rFonts w:ascii="Arial" w:hAnsi="Arial" w:cs="Arial"/>
                <w:sz w:val="22"/>
                <w:szCs w:val="22"/>
                <w:rtl/>
                <w:lang w:bidi="prs-AF"/>
              </w:rPr>
              <w:t xml:space="preserve"> در یک طرح </w:t>
            </w:r>
            <w:r>
              <w:rPr>
                <w:rFonts w:ascii="Arial" w:hAnsi="Arial" w:cs="Arial"/>
                <w:sz w:val="22"/>
                <w:szCs w:val="22"/>
              </w:rPr>
              <w:t>NDIS</w:t>
            </w:r>
            <w:r>
              <w:rPr>
                <w:rFonts w:ascii="Arial" w:hAnsi="Arial" w:cs="Arial"/>
                <w:sz w:val="22"/>
                <w:szCs w:val="22"/>
                <w:rtl/>
                <w:lang w:bidi="prs-AF"/>
              </w:rPr>
              <w:t xml:space="preserve"> به شرکت‌کنندگان در پروسه انتقال از مکتب به محل کار شان کمک میکند و در سال‌های آخر مکتب و مستقیماً پس از ترک مکتب در دسترس می باشند.</w:t>
            </w:r>
          </w:p>
          <w:p w14:paraId="050C1EE4" w14:textId="77777777" w:rsidR="00047801" w:rsidRPr="00491D75" w:rsidRDefault="00047801" w:rsidP="00047801">
            <w:pPr>
              <w:pStyle w:val="Normal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  <w:p w14:paraId="3D09B792" w14:textId="77777777" w:rsidR="00047801" w:rsidRPr="00491D75" w:rsidRDefault="00047801" w:rsidP="00047801">
            <w:pPr>
              <w:pStyle w:val="NormalWeb"/>
              <w:bidi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rtl/>
                <w:lang w:bidi="prs-AF"/>
              </w:rPr>
              <w:t>ارائه دهندگانی که حمایت های شغلی برای ترک تحصیل ارائه می کنند به جوانان کمک می کنند تا برا ی کار آماده شوند، به دنبال آن باشند و آن را به دست آورند. آنها فعالیت های ظرفیت سازی معنادار و فردی را ارائه می دهند تا جوانان بتوانند به اهداف شغلی خود دست یابند.</w:t>
            </w:r>
          </w:p>
          <w:p w14:paraId="3E1E18B3" w14:textId="38D422FD" w:rsidR="00047801" w:rsidRPr="00EC60BC" w:rsidRDefault="00000000" w:rsidP="00047801">
            <w:pPr>
              <w:bidi/>
              <w:ind w:right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hyperlink r:id="rId19" w:history="1">
              <w:r w:rsidR="00047801">
                <w:rPr>
                  <w:rStyle w:val="Hyperlink"/>
                </w:rPr>
                <w:t>https://www.ndis.gov.au/providers/working-provider/delivering-capacity-building-employment-assistance</w:t>
              </w:r>
            </w:hyperlink>
          </w:p>
        </w:tc>
      </w:tr>
      <w:tr w:rsidR="00BD3692" w:rsidRPr="00871B18" w14:paraId="7A7A78FD" w14:textId="77777777" w:rsidTr="00DB7BE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3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5" w:type="dxa"/>
            <w:vAlign w:val="center"/>
          </w:tcPr>
          <w:p w14:paraId="050B4D5B" w14:textId="77777777" w:rsidR="00BD3692" w:rsidRPr="00491D75" w:rsidRDefault="00BD3692" w:rsidP="00BD3692">
            <w:pPr>
              <w:widowControl w:val="0"/>
              <w:autoSpaceDE w:val="0"/>
              <w:autoSpaceDN w:val="0"/>
              <w:bidi/>
              <w:spacing w:before="5"/>
              <w:rPr>
                <w:rFonts w:eastAsia="Arial"/>
                <w:b w:val="0"/>
                <w:bCs w:val="0"/>
                <w:szCs w:val="22"/>
              </w:rPr>
            </w:pPr>
            <w:r>
              <w:rPr>
                <w:rFonts w:eastAsia="Arial"/>
                <w:szCs w:val="22"/>
              </w:rPr>
              <w:t>NDIS</w:t>
            </w:r>
          </w:p>
          <w:p w14:paraId="77C805BA" w14:textId="1DA346FF" w:rsidR="00BD3692" w:rsidRPr="00491D75" w:rsidRDefault="00BD3692" w:rsidP="00BD3692">
            <w:pPr>
              <w:widowControl w:val="0"/>
              <w:autoSpaceDE w:val="0"/>
              <w:autoSpaceDN w:val="0"/>
              <w:bidi/>
              <w:spacing w:before="5"/>
              <w:rPr>
                <w:rFonts w:eastAsia="Arial"/>
                <w:szCs w:val="22"/>
              </w:rPr>
            </w:pPr>
            <w:r>
              <w:rPr>
                <w:rFonts w:eastAsia="Arial"/>
                <w:szCs w:val="22"/>
                <w:rtl/>
                <w:lang w:bidi="prs-AF"/>
              </w:rPr>
              <w:t xml:space="preserve"> یافتن، حفظ و تغییر شغل</w:t>
            </w:r>
          </w:p>
        </w:tc>
        <w:tc>
          <w:tcPr>
            <w:tcW w:w="6365" w:type="dxa"/>
            <w:vAlign w:val="center"/>
          </w:tcPr>
          <w:p w14:paraId="7527F854" w14:textId="77777777" w:rsidR="00BD3692" w:rsidRPr="00701C81" w:rsidRDefault="00BD3692" w:rsidP="00BD3692">
            <w:pPr>
              <w:pStyle w:val="Heading2"/>
              <w:bidi/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 w:val="0"/>
                <w:bCs/>
                <w:color w:val="auto"/>
                <w:sz w:val="22"/>
                <w:szCs w:val="22"/>
              </w:rPr>
            </w:pPr>
            <w:r>
              <w:rPr>
                <w:b w:val="0"/>
                <w:color w:val="auto"/>
                <w:sz w:val="22"/>
                <w:szCs w:val="22"/>
                <w:rtl/>
                <w:lang w:bidi="prs-AF"/>
              </w:rPr>
              <w:t>شامل معلومات راجع به موادر ذیل است:</w:t>
            </w:r>
          </w:p>
          <w:p w14:paraId="196E9924" w14:textId="77777777" w:rsidR="00BD3692" w:rsidRDefault="00BD3692" w:rsidP="00BD3692">
            <w:pPr>
              <w:pStyle w:val="ListParagraph"/>
              <w:numPr>
                <w:ilvl w:val="0"/>
                <w:numId w:val="20"/>
              </w:numPr>
              <w:bidi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rPr>
                <w:rtl/>
                <w:lang w:bidi="prs-AF"/>
              </w:rPr>
              <w:t>فکر کردن و صحبت کردن در مورد کار</w:t>
            </w:r>
          </w:p>
          <w:p w14:paraId="42F5BFD6" w14:textId="77777777" w:rsidR="00BD3692" w:rsidRDefault="00BD3692" w:rsidP="00BD3692">
            <w:pPr>
              <w:pStyle w:val="ListParagraph"/>
              <w:numPr>
                <w:ilvl w:val="0"/>
                <w:numId w:val="20"/>
              </w:numPr>
              <w:bidi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rPr>
                <w:rtl/>
                <w:lang w:bidi="prs-AF"/>
              </w:rPr>
              <w:t>ترک مکتب</w:t>
            </w:r>
          </w:p>
          <w:p w14:paraId="68CD52B3" w14:textId="77777777" w:rsidR="00BD3692" w:rsidRDefault="00BD3692" w:rsidP="00BD3692">
            <w:pPr>
              <w:pStyle w:val="ListParagraph"/>
              <w:numPr>
                <w:ilvl w:val="0"/>
                <w:numId w:val="20"/>
              </w:numPr>
              <w:bidi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rPr>
                <w:rtl/>
                <w:lang w:bidi="prs-AF"/>
              </w:rPr>
              <w:t>آماده شدن برای کار</w:t>
            </w:r>
          </w:p>
          <w:p w14:paraId="27EA94B1" w14:textId="77777777" w:rsidR="00BD3692" w:rsidRPr="00701C81" w:rsidRDefault="00BD3692" w:rsidP="00BD3692">
            <w:pPr>
              <w:pStyle w:val="ListParagraph"/>
              <w:numPr>
                <w:ilvl w:val="0"/>
                <w:numId w:val="20"/>
              </w:numPr>
              <w:bidi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rPr>
                <w:rtl/>
                <w:lang w:bidi="prs-AF"/>
              </w:rPr>
              <w:t>داوطلبی.</w:t>
            </w:r>
          </w:p>
          <w:p w14:paraId="4F90A0ED" w14:textId="6D5700D9" w:rsidR="00BD3692" w:rsidRDefault="00000000" w:rsidP="00BD3692">
            <w:pPr>
              <w:pStyle w:val="NormalWeb"/>
              <w:bidi/>
              <w:spacing w:before="0" w:beforeAutospacing="0" w:after="0" w:afterAutospacing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hyperlink r:id="rId20" w:history="1">
              <w:r w:rsidR="00BD3692">
                <w:rPr>
                  <w:rStyle w:val="Hyperlink"/>
                  <w:rFonts w:eastAsia="Arial"/>
                  <w:szCs w:val="22"/>
                </w:rPr>
                <w:t>https://www.ndis.gov.au/participants/finding-keeping-and-changing-jobs</w:t>
              </w:r>
            </w:hyperlink>
          </w:p>
        </w:tc>
      </w:tr>
    </w:tbl>
    <w:p w14:paraId="4F38F478" w14:textId="77777777" w:rsidR="00373694" w:rsidRPr="00373694" w:rsidRDefault="00373694" w:rsidP="00373694">
      <w:pPr>
        <w:rPr>
          <w:szCs w:val="22"/>
        </w:rPr>
      </w:pPr>
    </w:p>
    <w:sectPr w:rsidR="00373694" w:rsidRPr="00373694" w:rsidSect="00F3668A">
      <w:headerReference w:type="default" r:id="rId21"/>
      <w:footerReference w:type="default" r:id="rId22"/>
      <w:headerReference w:type="first" r:id="rId23"/>
      <w:footerReference w:type="first" r:id="rId24"/>
      <w:pgSz w:w="11906" w:h="16838"/>
      <w:pgMar w:top="1560" w:right="1418" w:bottom="709" w:left="1418" w:header="567" w:footer="283" w:gutter="0"/>
      <w:cols w:space="708"/>
      <w:titlePg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260">
      <wne:acd wne:acdName="acd3"/>
    </wne:keymap>
    <wne:keymap wne:kcmPrimary="0261">
      <wne:acd wne:acdName="acd0"/>
    </wne:keymap>
    <wne:keymap wne:kcmPrimary="0262">
      <wne:acd wne:acdName="acd1"/>
    </wne:keymap>
    <wne:keymap wne:kcmPrimary="0263">
      <wne:acd wne:acdName="acd2"/>
    </wne:keymap>
    <wne:keymap wne:kcmPrimary="0264">
      <wne:acd wne:acdName="acd4"/>
    </wne:keymap>
    <wne:keymap wne:kcmPrimary="0266">
      <wne:acd wne:acdName="acd6"/>
    </wne:keymap>
    <wne:keymap wne:kcmPrimary="0268">
      <wne:acd wne:acdName="acd7"/>
    </wne:keymap>
    <wne:keymap wne:kcmPrimary="0269">
      <wne:acd wne:acdName="acd8"/>
    </wne:keymap>
  </wne:keymaps>
  <wne:toolbars>
    <wne:acdManifest>
      <wne:acdEntry wne:acdName="acd0"/>
      <wne:acdEntry wne:acdName="acd1"/>
      <wne:acdEntry wne:acdName="acd2"/>
      <wne:acdEntry wne:acdName="acd3"/>
      <wne:acdEntry wne:acdName="acd4"/>
      <wne:acdEntry wne:acdName="acd5"/>
      <wne:acdEntry wne:acdName="acd6"/>
      <wne:acdEntry wne:acdName="acd7"/>
      <wne:acdEntry wne:acdName="acd8"/>
    </wne:acdManifest>
  </wne:toolbars>
  <wne:acds>
    <wne:acd wne:argValue="AQAAAAEA" wne:acdName="acd0" wne:fciIndexBasedOn="0065"/>
    <wne:acd wne:argValue="AQAAAAIA" wne:acdName="acd1" wne:fciIndexBasedOn="0065"/>
    <wne:acd wne:argValue="AQAAAAMA" wne:acdName="acd2" wne:fciIndexBasedOn="0065"/>
    <wne:acd wne:argValue="AQAAAAAA" wne:acdName="acd3" wne:fciIndexBasedOn="0065"/>
    <wne:acd wne:argValue="AQAAAAQA" wne:acdName="acd4" wne:fciIndexBasedOn="0065"/>
    <wne:acd wne:acdName="acd5" wne:fciIndexBasedOn="0065"/>
    <wne:acd wne:argValue="AgBOAG8AdABlAHMA" wne:acdName="acd6" wne:fciIndexBasedOn="0065"/>
    <wne:acd wne:argValue="AgBCAHUAbABsAGUAdABlAGQAIABMAGkAcwB0AA==" wne:acdName="acd7" wne:fciIndexBasedOn="0065"/>
    <wne:acd wne:argValue="AgBOAHUAbQBiAGUAcgBlAGQAIABMAGkAcwB0AA==" wne:acdName="acd8" wne:fciIndexBasedOn="0065"/>
  </wne:acd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D0CF97" w14:textId="77777777" w:rsidR="00571D71" w:rsidRDefault="00571D71" w:rsidP="00127DAD">
      <w:pPr>
        <w:bidi/>
      </w:pPr>
      <w:r>
        <w:separator/>
      </w:r>
    </w:p>
    <w:p w14:paraId="3DB8A59A" w14:textId="77777777" w:rsidR="00571D71" w:rsidRDefault="00571D71"/>
  </w:endnote>
  <w:endnote w:type="continuationSeparator" w:id="0">
    <w:p w14:paraId="302AAB71" w14:textId="77777777" w:rsidR="00571D71" w:rsidRDefault="00571D71" w:rsidP="00127DAD">
      <w:pPr>
        <w:bidi/>
      </w:pPr>
      <w:r>
        <w:continuationSeparator/>
      </w:r>
    </w:p>
    <w:p w14:paraId="6FFFDA40" w14:textId="77777777" w:rsidR="00571D71" w:rsidRDefault="00571D71"/>
  </w:endnote>
  <w:endnote w:type="continuationNotice" w:id="1">
    <w:p w14:paraId="4501AACA" w14:textId="77777777" w:rsidR="00571D71" w:rsidRDefault="00571D7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D87D93" w14:textId="69A3E36B" w:rsidR="00D77580" w:rsidRPr="00323F4C" w:rsidRDefault="000337D4" w:rsidP="00E66942">
    <w:pPr>
      <w:pStyle w:val="Footer"/>
      <w:bidi/>
      <w:rPr>
        <w:sz w:val="18"/>
        <w:szCs w:val="14"/>
      </w:rPr>
    </w:pPr>
    <w:r>
      <w:tab/>
    </w:r>
    <w:r>
      <w:tab/>
    </w:r>
    <w:r>
      <w:rPr>
        <w:sz w:val="18"/>
        <w:szCs w:val="14"/>
      </w:rPr>
      <w:t>D26/0249538</w:t>
    </w:r>
  </w:p>
  <w:p w14:paraId="2751E260" w14:textId="66C9C0F4" w:rsidR="000337D4" w:rsidRPr="00323F4C" w:rsidRDefault="000337D4" w:rsidP="00E66942">
    <w:pPr>
      <w:pStyle w:val="Footer"/>
      <w:bidi/>
      <w:rPr>
        <w:sz w:val="18"/>
        <w:szCs w:val="14"/>
      </w:rPr>
    </w:pPr>
    <w:r>
      <w:rPr>
        <w:sz w:val="18"/>
        <w:szCs w:val="14"/>
      </w:rPr>
      <w:tab/>
    </w:r>
    <w:r>
      <w:rPr>
        <w:sz w:val="18"/>
        <w:szCs w:val="14"/>
      </w:rPr>
      <w:tab/>
      <w:t>March 2026</w:t>
    </w:r>
  </w:p>
  <w:sdt>
    <w:sdtPr>
      <w:rPr>
        <w:rtl/>
      </w:rPr>
      <w:id w:val="-29977070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B663945" w14:textId="77777777" w:rsidR="000337D4" w:rsidRDefault="000337D4">
        <w:pPr>
          <w:pStyle w:val="Footer"/>
          <w:bidi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  <w:rtl/>
            <w:lang w:bidi="prs-AF"/>
          </w:rPr>
          <w:t>2</w:t>
        </w:r>
        <w:r>
          <w:rPr>
            <w:noProof/>
          </w:rPr>
          <w:fldChar w:fldCharType="end"/>
        </w:r>
      </w:p>
    </w:sdtContent>
  </w:sdt>
  <w:p w14:paraId="6BAFCEFA" w14:textId="77777777" w:rsidR="000337D4" w:rsidRDefault="000337D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62755C" w14:textId="3F030616" w:rsidR="00EF2296" w:rsidRPr="00323F4C" w:rsidRDefault="00F3668A" w:rsidP="00EF2296">
    <w:pPr>
      <w:pStyle w:val="Footer"/>
      <w:bidi/>
      <w:ind w:right="510"/>
      <w:jc w:val="right"/>
      <w:rPr>
        <w:sz w:val="18"/>
        <w:szCs w:val="14"/>
      </w:rPr>
    </w:pPr>
    <w:r>
      <w:rPr>
        <w:sz w:val="18"/>
        <w:szCs w:val="14"/>
      </w:rPr>
      <w:ptab w:relativeTo="margin" w:alignment="right" w:leader="none"/>
    </w:r>
    <w:r>
      <w:rPr>
        <w:sz w:val="18"/>
        <w:szCs w:val="14"/>
      </w:rPr>
      <w:t>D26/0249538</w:t>
    </w:r>
  </w:p>
  <w:p w14:paraId="163CF8A8" w14:textId="41EA3796" w:rsidR="00EF2296" w:rsidRPr="00323F4C" w:rsidRDefault="00EF2296" w:rsidP="00EF2296">
    <w:pPr>
      <w:pStyle w:val="Footer"/>
      <w:bidi/>
      <w:ind w:right="510"/>
      <w:jc w:val="right"/>
      <w:rPr>
        <w:sz w:val="18"/>
        <w:szCs w:val="14"/>
      </w:rPr>
    </w:pPr>
    <w:r>
      <w:rPr>
        <w:sz w:val="18"/>
        <w:szCs w:val="14"/>
      </w:rPr>
      <w:tab/>
    </w:r>
    <w:r>
      <w:rPr>
        <w:sz w:val="18"/>
        <w:szCs w:val="14"/>
      </w:rPr>
      <w:tab/>
      <w:t>March 2026</w:t>
    </w:r>
  </w:p>
  <w:p w14:paraId="2CCE58F0" w14:textId="3C1BFB48" w:rsidR="00725DB7" w:rsidRDefault="00725DB7" w:rsidP="00725DB7">
    <w:pPr>
      <w:pStyle w:val="Footer"/>
      <w:tabs>
        <w:tab w:val="clear" w:pos="4536"/>
        <w:tab w:val="clear" w:pos="8505"/>
        <w:tab w:val="left" w:pos="7995"/>
      </w:tabs>
    </w:pPr>
  </w:p>
  <w:p w14:paraId="41A4EA8C" w14:textId="77777777" w:rsidR="004F67D3" w:rsidRDefault="004F67D3" w:rsidP="00725DB7">
    <w:pPr>
      <w:pStyle w:val="Footer"/>
      <w:tabs>
        <w:tab w:val="clear" w:pos="4536"/>
        <w:tab w:val="clear" w:pos="8505"/>
        <w:tab w:val="left" w:pos="7995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70E41E" w14:textId="77777777" w:rsidR="00571D71" w:rsidRDefault="00571D71" w:rsidP="00127DAD">
      <w:pPr>
        <w:bidi/>
      </w:pPr>
      <w:r>
        <w:separator/>
      </w:r>
    </w:p>
    <w:p w14:paraId="02EC0C13" w14:textId="77777777" w:rsidR="00571D71" w:rsidRDefault="00571D71"/>
  </w:footnote>
  <w:footnote w:type="continuationSeparator" w:id="0">
    <w:p w14:paraId="4061DDF1" w14:textId="77777777" w:rsidR="00571D71" w:rsidRDefault="00571D71" w:rsidP="00127DAD">
      <w:pPr>
        <w:bidi/>
      </w:pPr>
      <w:r>
        <w:continuationSeparator/>
      </w:r>
    </w:p>
    <w:p w14:paraId="058C41E4" w14:textId="77777777" w:rsidR="00571D71" w:rsidRDefault="00571D71"/>
  </w:footnote>
  <w:footnote w:type="continuationNotice" w:id="1">
    <w:p w14:paraId="58993534" w14:textId="77777777" w:rsidR="00571D71" w:rsidRDefault="00571D7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306CA6" w14:textId="4F597249" w:rsidR="000337D4" w:rsidRDefault="000337D4" w:rsidP="0075116E">
    <w:pPr>
      <w:pStyle w:val="Header"/>
      <w:tabs>
        <w:tab w:val="clear" w:pos="4513"/>
        <w:tab w:val="clear" w:pos="9026"/>
        <w:tab w:val="left" w:pos="2235"/>
      </w:tabs>
      <w:bidi/>
    </w:pPr>
    <w:r>
      <w:rPr>
        <w:noProof/>
      </w:rPr>
      <w:drawing>
        <wp:anchor distT="0" distB="0" distL="114300" distR="114300" simplePos="0" relativeHeight="251658240" behindDoc="1" locked="0" layoutInCell="1" allowOverlap="1" wp14:anchorId="5CC4CAAF" wp14:editId="358246CB">
          <wp:simplePos x="0" y="0"/>
          <wp:positionH relativeFrom="page">
            <wp:align>left</wp:align>
          </wp:positionH>
          <wp:positionV relativeFrom="page">
            <wp:posOffset>9525</wp:posOffset>
          </wp:positionV>
          <wp:extent cx="7559675" cy="10690225"/>
          <wp:effectExtent l="0" t="0" r="3175" b="0"/>
          <wp:wrapNone/>
          <wp:docPr id="1139757298" name="Picture 113975729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DOE Fact Sheet-1 copy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675" cy="106902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75FC46" w14:textId="167EE541" w:rsidR="009D6534" w:rsidRDefault="00E2798A">
    <w:pPr>
      <w:pStyle w:val="Header"/>
      <w:bidi/>
    </w:pPr>
    <w:r>
      <w:rPr>
        <w:rFonts w:ascii="Times New Roman" w:hAnsi="Times New Roman" w:cs="Times New Roman"/>
        <w:noProof/>
        <w:sz w:val="24"/>
        <w:szCs w:val="24"/>
        <w:lang w:eastAsia="en-AU"/>
      </w:rPr>
      <mc:AlternateContent>
        <mc:Choice Requires="wps">
          <w:drawing>
            <wp:anchor distT="45720" distB="45720" distL="114300" distR="114300" simplePos="0" relativeHeight="251666432" behindDoc="0" locked="0" layoutInCell="1" allowOverlap="1" wp14:anchorId="7B294980" wp14:editId="216FD43F">
              <wp:simplePos x="0" y="0"/>
              <wp:positionH relativeFrom="column">
                <wp:posOffset>6060286</wp:posOffset>
              </wp:positionH>
              <wp:positionV relativeFrom="paragraph">
                <wp:posOffset>-302197</wp:posOffset>
              </wp:positionV>
              <wp:extent cx="513080" cy="240030"/>
              <wp:effectExtent l="0" t="0" r="0" b="0"/>
              <wp:wrapSquare wrapText="bothSides"/>
              <wp:docPr id="217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3080" cy="24003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9F5B8CB" w14:textId="77777777" w:rsidR="00E2798A" w:rsidRDefault="00E2798A" w:rsidP="00E2798A">
                          <w:pPr>
                            <w:rPr>
                              <w:color w:val="767171" w:themeColor="background2" w:themeShade="80"/>
                              <w:sz w:val="16"/>
                              <w:szCs w:val="14"/>
                            </w:rPr>
                          </w:pPr>
                          <w:r>
                            <w:rPr>
                              <w:color w:val="767171" w:themeColor="background2" w:themeShade="80"/>
                              <w:sz w:val="16"/>
                              <w:szCs w:val="14"/>
                            </w:rPr>
                            <w:t>Dari</w:t>
                          </w:r>
                        </w:p>
                      </w:txbxContent>
                    </wps:txbx>
                    <wps:bodyPr rot="0" vertOverflow="clip" horzOverflow="clip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 xmlns:w16du="http://schemas.microsoft.com/office/word/2023/wordml/word16du">
          <w:pict>
            <v:shapetype w14:anchorId="7B294980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477.2pt;margin-top:-23.8pt;width:40.4pt;height:18.9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" filled="f" stroked="f">
              <v:textbox>
                <w:txbxContent>
                  <w:p w14:paraId="79F5B8CB" w14:textId="77777777" w:rsidR="00E2798A" w:rsidRDefault="00E2798A" w:rsidP="00E2798A">
                    <w:pPr>
                      <w:rPr>
                        <w:color w:val="767171" w:themeColor="background2" w:themeShade="80"/>
                        <w:sz w:val="16"/>
                        <w:szCs w:val="14"/>
                      </w:rPr>
                    </w:pPr>
                    <w:r>
                      <w:rPr>
                        <w:color w:val="767171" w:themeColor="background2" w:themeShade="80"/>
                        <w:sz w:val="16"/>
                        <w:szCs w:val="14"/>
                      </w:rPr>
                      <w:t>Dari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725DB7">
      <w:rPr>
        <w:noProof/>
      </w:rPr>
      <w:drawing>
        <wp:anchor distT="0" distB="0" distL="114300" distR="114300" simplePos="0" relativeHeight="251664384" behindDoc="1" locked="0" layoutInCell="1" allowOverlap="1" wp14:anchorId="1DAC21A5" wp14:editId="0BD84565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2164080" cy="1530350"/>
          <wp:effectExtent l="0" t="0" r="7620" b="0"/>
          <wp:wrapTopAndBottom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4080" cy="15303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25DB7">
      <w:rPr>
        <w:noProof/>
      </w:rPr>
      <w:drawing>
        <wp:anchor distT="0" distB="0" distL="114300" distR="114300" simplePos="0" relativeHeight="251662336" behindDoc="1" locked="0" layoutInCell="1" allowOverlap="1" wp14:anchorId="53EBFBFA" wp14:editId="72F65B28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7559675" cy="10690225"/>
          <wp:effectExtent l="0" t="0" r="3175" b="0"/>
          <wp:wrapNone/>
          <wp:docPr id="1610276559" name="Picture 161027655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DOE Fact Sheet-1 copy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675" cy="106902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AC6000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E240F78"/>
    <w:lvl w:ilvl="0">
      <w:start w:val="1"/>
      <w:numFmt w:val="lowerLetter"/>
      <w:pStyle w:val="ListNumber4"/>
      <w:lvlText w:val="%1."/>
      <w:lvlJc w:val="left"/>
      <w:pPr>
        <w:ind w:left="1721" w:hanging="360"/>
      </w:pPr>
    </w:lvl>
  </w:abstractNum>
  <w:abstractNum w:abstractNumId="2" w15:restartNumberingAfterBreak="0">
    <w:nsid w:val="FFFFFF7E"/>
    <w:multiLevelType w:val="singleLevel"/>
    <w:tmpl w:val="8BA6E818"/>
    <w:lvl w:ilvl="0">
      <w:start w:val="1"/>
      <w:numFmt w:val="decimal"/>
      <w:pStyle w:val="ListNumber3"/>
      <w:lvlText w:val="%1."/>
      <w:lvlJc w:val="left"/>
      <w:pPr>
        <w:ind w:left="1381" w:hanging="360"/>
      </w:pPr>
    </w:lvl>
  </w:abstractNum>
  <w:abstractNum w:abstractNumId="3" w15:restartNumberingAfterBreak="0">
    <w:nsid w:val="FFFFFF7F"/>
    <w:multiLevelType w:val="singleLevel"/>
    <w:tmpl w:val="98AEE14E"/>
    <w:lvl w:ilvl="0">
      <w:start w:val="1"/>
      <w:numFmt w:val="lowerLetter"/>
      <w:pStyle w:val="ListNumber2"/>
      <w:lvlText w:val="%1."/>
      <w:lvlJc w:val="left"/>
      <w:pPr>
        <w:ind w:left="1040" w:hanging="360"/>
      </w:pPr>
    </w:lvl>
  </w:abstractNum>
  <w:abstractNum w:abstractNumId="4" w15:restartNumberingAfterBreak="0">
    <w:nsid w:val="FFFFFF80"/>
    <w:multiLevelType w:val="singleLevel"/>
    <w:tmpl w:val="DD6ACFF4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B0C3D30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1548F86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6A8347C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1AE1218"/>
    <w:lvl w:ilvl="0">
      <w:start w:val="1"/>
      <w:numFmt w:val="decimal"/>
      <w:pStyle w:val="ListNumber"/>
      <w:lvlText w:val="%1."/>
      <w:lvlJc w:val="left"/>
      <w:pPr>
        <w:ind w:left="700" w:hanging="360"/>
      </w:pPr>
    </w:lvl>
  </w:abstractNum>
  <w:abstractNum w:abstractNumId="9" w15:restartNumberingAfterBreak="0">
    <w:nsid w:val="00590A1E"/>
    <w:multiLevelType w:val="multilevel"/>
    <w:tmpl w:val="7C98648E"/>
    <w:numStyleLink w:val="BulletedList"/>
  </w:abstractNum>
  <w:abstractNum w:abstractNumId="10" w15:restartNumberingAfterBreak="0">
    <w:nsid w:val="0E24245B"/>
    <w:multiLevelType w:val="hybridMultilevel"/>
    <w:tmpl w:val="0F744C6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D6449C"/>
    <w:multiLevelType w:val="multilevel"/>
    <w:tmpl w:val="908CAE96"/>
    <w:styleLink w:val="NumberedList"/>
    <w:lvl w:ilvl="0">
      <w:start w:val="1"/>
      <w:numFmt w:val="decimal"/>
      <w:lvlText w:val="%1.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20"/>
        </w:tabs>
        <w:ind w:left="1020" w:hanging="34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360"/>
        </w:tabs>
        <w:ind w:left="1360" w:hanging="34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700"/>
        </w:tabs>
        <w:ind w:left="1700" w:hanging="34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040"/>
        </w:tabs>
        <w:ind w:left="2040" w:hanging="34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2380"/>
        </w:tabs>
        <w:ind w:left="2380" w:hanging="34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720"/>
        </w:tabs>
        <w:ind w:left="2720" w:hanging="34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060"/>
        </w:tabs>
        <w:ind w:left="3060" w:hanging="34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3400"/>
        </w:tabs>
        <w:ind w:left="3400" w:hanging="340"/>
      </w:pPr>
      <w:rPr>
        <w:rFonts w:hint="default"/>
      </w:rPr>
    </w:lvl>
  </w:abstractNum>
  <w:abstractNum w:abstractNumId="12" w15:restartNumberingAfterBreak="0">
    <w:nsid w:val="1E52557B"/>
    <w:multiLevelType w:val="hybridMultilevel"/>
    <w:tmpl w:val="F6FCE8EC"/>
    <w:lvl w:ilvl="0" w:tplc="6002B36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FF7789A"/>
    <w:multiLevelType w:val="hybridMultilevel"/>
    <w:tmpl w:val="07D4A18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2470DD"/>
    <w:multiLevelType w:val="hybridMultilevel"/>
    <w:tmpl w:val="06288C1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9C32920"/>
    <w:multiLevelType w:val="multilevel"/>
    <w:tmpl w:val="7C98648E"/>
    <w:styleLink w:val="BulletedList"/>
    <w:lvl w:ilvl="0">
      <w:start w:val="1"/>
      <w:numFmt w:val="bullet"/>
      <w:lvlText w:val=""/>
      <w:lvlJc w:val="left"/>
      <w:pPr>
        <w:tabs>
          <w:tab w:val="num" w:pos="680"/>
        </w:tabs>
        <w:ind w:left="680" w:hanging="340"/>
      </w:pPr>
      <w:rPr>
        <w:rFonts w:ascii="Symbol" w:hAnsi="Symbol" w:hint="default"/>
      </w:rPr>
    </w:lvl>
    <w:lvl w:ilvl="1">
      <w:start w:val="1"/>
      <w:numFmt w:val="bullet"/>
      <w:lvlText w:val="–"/>
      <w:lvlJc w:val="left"/>
      <w:pPr>
        <w:tabs>
          <w:tab w:val="num" w:pos="1020"/>
        </w:tabs>
        <w:ind w:left="1020" w:hanging="340"/>
      </w:pPr>
      <w:rPr>
        <w:rFonts w:ascii="Arial" w:hAnsi="Arial" w:hint="default"/>
      </w:rPr>
    </w:lvl>
    <w:lvl w:ilvl="2">
      <w:start w:val="1"/>
      <w:numFmt w:val="bullet"/>
      <w:lvlText w:val=""/>
      <w:lvlJc w:val="left"/>
      <w:pPr>
        <w:tabs>
          <w:tab w:val="num" w:pos="1360"/>
        </w:tabs>
        <w:ind w:left="1360" w:hanging="340"/>
      </w:pPr>
      <w:rPr>
        <w:rFonts w:ascii="Symbol" w:hAnsi="Symbol" w:hint="default"/>
        <w:color w:val="000000"/>
      </w:rPr>
    </w:lvl>
    <w:lvl w:ilvl="3">
      <w:start w:val="1"/>
      <w:numFmt w:val="bullet"/>
      <w:lvlText w:val="–"/>
      <w:lvlJc w:val="left"/>
      <w:pPr>
        <w:tabs>
          <w:tab w:val="num" w:pos="1700"/>
        </w:tabs>
        <w:ind w:left="1700" w:hanging="340"/>
      </w:pPr>
      <w:rPr>
        <w:rFonts w:ascii="Arial" w:hAnsi="Arial" w:hint="default"/>
      </w:rPr>
    </w:lvl>
    <w:lvl w:ilvl="4">
      <w:start w:val="1"/>
      <w:numFmt w:val="bullet"/>
      <w:lvlText w:val=""/>
      <w:lvlJc w:val="left"/>
      <w:pPr>
        <w:tabs>
          <w:tab w:val="num" w:pos="2040"/>
        </w:tabs>
        <w:ind w:left="2040" w:hanging="340"/>
      </w:pPr>
      <w:rPr>
        <w:rFonts w:ascii="Symbol" w:hAnsi="Symbol" w:hint="default"/>
        <w:color w:val="000000"/>
      </w:rPr>
    </w:lvl>
    <w:lvl w:ilvl="5">
      <w:start w:val="1"/>
      <w:numFmt w:val="bullet"/>
      <w:lvlText w:val="–"/>
      <w:lvlJc w:val="left"/>
      <w:pPr>
        <w:tabs>
          <w:tab w:val="num" w:pos="2380"/>
        </w:tabs>
        <w:ind w:left="2380" w:hanging="340"/>
      </w:pPr>
      <w:rPr>
        <w:rFonts w:ascii="Arial" w:hAnsi="Arial" w:hint="default"/>
      </w:rPr>
    </w:lvl>
    <w:lvl w:ilvl="6">
      <w:start w:val="1"/>
      <w:numFmt w:val="bullet"/>
      <w:lvlText w:val=""/>
      <w:lvlJc w:val="left"/>
      <w:pPr>
        <w:tabs>
          <w:tab w:val="num" w:pos="2720"/>
        </w:tabs>
        <w:ind w:left="2720" w:hanging="340"/>
      </w:pPr>
      <w:rPr>
        <w:rFonts w:ascii="Symbol" w:hAnsi="Symbol" w:hint="default"/>
      </w:rPr>
    </w:lvl>
    <w:lvl w:ilvl="7">
      <w:start w:val="1"/>
      <w:numFmt w:val="bullet"/>
      <w:lvlText w:val="–"/>
      <w:lvlJc w:val="left"/>
      <w:pPr>
        <w:tabs>
          <w:tab w:val="num" w:pos="3060"/>
        </w:tabs>
        <w:ind w:left="3060" w:hanging="340"/>
      </w:pPr>
      <w:rPr>
        <w:rFonts w:ascii="Arial" w:hAnsi="Arial" w:hint="default"/>
      </w:rPr>
    </w:lvl>
    <w:lvl w:ilvl="8">
      <w:start w:val="1"/>
      <w:numFmt w:val="bullet"/>
      <w:lvlText w:val=""/>
      <w:lvlJc w:val="left"/>
      <w:pPr>
        <w:tabs>
          <w:tab w:val="num" w:pos="3400"/>
        </w:tabs>
        <w:ind w:left="3400" w:hanging="340"/>
      </w:pPr>
      <w:rPr>
        <w:rFonts w:ascii="Symbol" w:hAnsi="Symbol" w:hint="default"/>
        <w:color w:val="000000"/>
      </w:rPr>
    </w:lvl>
  </w:abstractNum>
  <w:abstractNum w:abstractNumId="16" w15:restartNumberingAfterBreak="0">
    <w:nsid w:val="418433A8"/>
    <w:multiLevelType w:val="multilevel"/>
    <w:tmpl w:val="908CAE96"/>
    <w:numStyleLink w:val="NumberedList"/>
  </w:abstractNum>
  <w:abstractNum w:abstractNumId="17" w15:restartNumberingAfterBreak="0">
    <w:nsid w:val="59EF69EB"/>
    <w:multiLevelType w:val="hybridMultilevel"/>
    <w:tmpl w:val="34782FFE"/>
    <w:lvl w:ilvl="0" w:tplc="8698F000">
      <w:numFmt w:val="bullet"/>
      <w:lvlText w:val=""/>
      <w:lvlJc w:val="left"/>
      <w:pPr>
        <w:ind w:left="828" w:hanging="361"/>
      </w:pPr>
      <w:rPr>
        <w:rFonts w:ascii="Symbol" w:eastAsia="Symbol" w:hAnsi="Symbol" w:cs="Symbol" w:hint="default"/>
        <w:b w:val="0"/>
        <w:bCs w:val="0"/>
        <w:i w:val="0"/>
        <w:iCs w:val="0"/>
        <w:color w:val="auto"/>
        <w:w w:val="100"/>
        <w:sz w:val="22"/>
        <w:szCs w:val="22"/>
        <w:lang w:val="en-US" w:eastAsia="en-US" w:bidi="ar-SA"/>
      </w:rPr>
    </w:lvl>
    <w:lvl w:ilvl="1" w:tplc="466E7AEA">
      <w:numFmt w:val="bullet"/>
      <w:lvlText w:val="•"/>
      <w:lvlJc w:val="left"/>
      <w:pPr>
        <w:ind w:left="1445" w:hanging="361"/>
      </w:pPr>
      <w:rPr>
        <w:rFonts w:hint="default"/>
        <w:lang w:val="en-US" w:eastAsia="en-US" w:bidi="ar-SA"/>
      </w:rPr>
    </w:lvl>
    <w:lvl w:ilvl="2" w:tplc="0122C254">
      <w:numFmt w:val="bullet"/>
      <w:lvlText w:val="•"/>
      <w:lvlJc w:val="left"/>
      <w:pPr>
        <w:ind w:left="2071" w:hanging="361"/>
      </w:pPr>
      <w:rPr>
        <w:rFonts w:hint="default"/>
        <w:lang w:val="en-US" w:eastAsia="en-US" w:bidi="ar-SA"/>
      </w:rPr>
    </w:lvl>
    <w:lvl w:ilvl="3" w:tplc="A440BAE4">
      <w:numFmt w:val="bullet"/>
      <w:lvlText w:val="•"/>
      <w:lvlJc w:val="left"/>
      <w:pPr>
        <w:ind w:left="2697" w:hanging="361"/>
      </w:pPr>
      <w:rPr>
        <w:rFonts w:hint="default"/>
        <w:lang w:val="en-US" w:eastAsia="en-US" w:bidi="ar-SA"/>
      </w:rPr>
    </w:lvl>
    <w:lvl w:ilvl="4" w:tplc="468273BE">
      <w:numFmt w:val="bullet"/>
      <w:lvlText w:val="•"/>
      <w:lvlJc w:val="left"/>
      <w:pPr>
        <w:ind w:left="3323" w:hanging="361"/>
      </w:pPr>
      <w:rPr>
        <w:rFonts w:hint="default"/>
        <w:lang w:val="en-US" w:eastAsia="en-US" w:bidi="ar-SA"/>
      </w:rPr>
    </w:lvl>
    <w:lvl w:ilvl="5" w:tplc="A74C8802">
      <w:numFmt w:val="bullet"/>
      <w:lvlText w:val="•"/>
      <w:lvlJc w:val="left"/>
      <w:pPr>
        <w:ind w:left="3949" w:hanging="361"/>
      </w:pPr>
      <w:rPr>
        <w:rFonts w:hint="default"/>
        <w:lang w:val="en-US" w:eastAsia="en-US" w:bidi="ar-SA"/>
      </w:rPr>
    </w:lvl>
    <w:lvl w:ilvl="6" w:tplc="3C1A1294">
      <w:numFmt w:val="bullet"/>
      <w:lvlText w:val="•"/>
      <w:lvlJc w:val="left"/>
      <w:pPr>
        <w:ind w:left="4575" w:hanging="361"/>
      </w:pPr>
      <w:rPr>
        <w:rFonts w:hint="default"/>
        <w:lang w:val="en-US" w:eastAsia="en-US" w:bidi="ar-SA"/>
      </w:rPr>
    </w:lvl>
    <w:lvl w:ilvl="7" w:tplc="0052B2F0">
      <w:numFmt w:val="bullet"/>
      <w:lvlText w:val="•"/>
      <w:lvlJc w:val="left"/>
      <w:pPr>
        <w:ind w:left="5201" w:hanging="361"/>
      </w:pPr>
      <w:rPr>
        <w:rFonts w:hint="default"/>
        <w:lang w:val="en-US" w:eastAsia="en-US" w:bidi="ar-SA"/>
      </w:rPr>
    </w:lvl>
    <w:lvl w:ilvl="8" w:tplc="4D52903A">
      <w:numFmt w:val="bullet"/>
      <w:lvlText w:val="•"/>
      <w:lvlJc w:val="left"/>
      <w:pPr>
        <w:ind w:left="5827" w:hanging="361"/>
      </w:pPr>
      <w:rPr>
        <w:rFonts w:hint="default"/>
        <w:lang w:val="en-US" w:eastAsia="en-US" w:bidi="ar-SA"/>
      </w:rPr>
    </w:lvl>
  </w:abstractNum>
  <w:abstractNum w:abstractNumId="18" w15:restartNumberingAfterBreak="0">
    <w:nsid w:val="5C9B7FBD"/>
    <w:multiLevelType w:val="hybridMultilevel"/>
    <w:tmpl w:val="77BCD71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23317D0"/>
    <w:multiLevelType w:val="hybridMultilevel"/>
    <w:tmpl w:val="9FBC8C5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F206309"/>
    <w:multiLevelType w:val="multilevel"/>
    <w:tmpl w:val="7C98648E"/>
    <w:numStyleLink w:val="BulletedList"/>
  </w:abstractNum>
  <w:num w:numId="1" w16cid:durableId="105083955">
    <w:abstractNumId w:val="20"/>
  </w:num>
  <w:num w:numId="2" w16cid:durableId="1442918986">
    <w:abstractNumId w:val="9"/>
  </w:num>
  <w:num w:numId="3" w16cid:durableId="1284727398">
    <w:abstractNumId w:val="11"/>
  </w:num>
  <w:num w:numId="4" w16cid:durableId="538471618">
    <w:abstractNumId w:val="16"/>
  </w:num>
  <w:num w:numId="5" w16cid:durableId="66223079">
    <w:abstractNumId w:val="15"/>
  </w:num>
  <w:num w:numId="6" w16cid:durableId="112751149">
    <w:abstractNumId w:val="7"/>
  </w:num>
  <w:num w:numId="7" w16cid:durableId="2014381221">
    <w:abstractNumId w:val="6"/>
  </w:num>
  <w:num w:numId="8" w16cid:durableId="2102097865">
    <w:abstractNumId w:val="5"/>
  </w:num>
  <w:num w:numId="9" w16cid:durableId="694886065">
    <w:abstractNumId w:val="4"/>
  </w:num>
  <w:num w:numId="10" w16cid:durableId="2107772563">
    <w:abstractNumId w:val="8"/>
  </w:num>
  <w:num w:numId="11" w16cid:durableId="1532718093">
    <w:abstractNumId w:val="3"/>
  </w:num>
  <w:num w:numId="12" w16cid:durableId="1064378334">
    <w:abstractNumId w:val="2"/>
  </w:num>
  <w:num w:numId="13" w16cid:durableId="961763600">
    <w:abstractNumId w:val="1"/>
  </w:num>
  <w:num w:numId="14" w16cid:durableId="294482963">
    <w:abstractNumId w:val="0"/>
  </w:num>
  <w:num w:numId="15" w16cid:durableId="1489514921">
    <w:abstractNumId w:val="20"/>
  </w:num>
  <w:num w:numId="16" w16cid:durableId="1735469380">
    <w:abstractNumId w:val="9"/>
  </w:num>
  <w:num w:numId="17" w16cid:durableId="207507841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978995877">
    <w:abstractNumId w:val="10"/>
  </w:num>
  <w:num w:numId="19" w16cid:durableId="879974190">
    <w:abstractNumId w:val="17"/>
  </w:num>
  <w:num w:numId="20" w16cid:durableId="1413357406">
    <w:abstractNumId w:val="19"/>
  </w:num>
  <w:num w:numId="21" w16cid:durableId="1010916549">
    <w:abstractNumId w:val="12"/>
  </w:num>
  <w:num w:numId="22" w16cid:durableId="775713449">
    <w:abstractNumId w:val="13"/>
  </w:num>
  <w:num w:numId="23" w16cid:durableId="544369689">
    <w:abstractNumId w:val="18"/>
  </w:num>
  <w:num w:numId="24" w16cid:durableId="683746260">
    <w:abstractNumId w:val="14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LockTheme/>
  <w:defaultTabStop w:val="720"/>
  <w:defaultTableStyle w:val="DOETable1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1BAC"/>
    <w:rsid w:val="0000207A"/>
    <w:rsid w:val="00016B84"/>
    <w:rsid w:val="0002199E"/>
    <w:rsid w:val="000337D4"/>
    <w:rsid w:val="00041982"/>
    <w:rsid w:val="00042E65"/>
    <w:rsid w:val="00043E92"/>
    <w:rsid w:val="00047801"/>
    <w:rsid w:val="00052680"/>
    <w:rsid w:val="000626CD"/>
    <w:rsid w:val="0007329C"/>
    <w:rsid w:val="0007397E"/>
    <w:rsid w:val="00073C07"/>
    <w:rsid w:val="0007428E"/>
    <w:rsid w:val="00075EBB"/>
    <w:rsid w:val="000776FB"/>
    <w:rsid w:val="00077ED0"/>
    <w:rsid w:val="00082723"/>
    <w:rsid w:val="00085752"/>
    <w:rsid w:val="00092DEE"/>
    <w:rsid w:val="00094965"/>
    <w:rsid w:val="0009579D"/>
    <w:rsid w:val="000A5C8A"/>
    <w:rsid w:val="000A6D78"/>
    <w:rsid w:val="000A7DB8"/>
    <w:rsid w:val="000A7F3E"/>
    <w:rsid w:val="000B0131"/>
    <w:rsid w:val="000B6A3E"/>
    <w:rsid w:val="000C58B8"/>
    <w:rsid w:val="000C77C4"/>
    <w:rsid w:val="000C78E9"/>
    <w:rsid w:val="000E223E"/>
    <w:rsid w:val="000E53D1"/>
    <w:rsid w:val="000E61C9"/>
    <w:rsid w:val="000F3848"/>
    <w:rsid w:val="000F6D5A"/>
    <w:rsid w:val="000F788D"/>
    <w:rsid w:val="001112CC"/>
    <w:rsid w:val="0011729B"/>
    <w:rsid w:val="00117BC1"/>
    <w:rsid w:val="00127DAD"/>
    <w:rsid w:val="00130CE9"/>
    <w:rsid w:val="00130E88"/>
    <w:rsid w:val="0013587A"/>
    <w:rsid w:val="001634DA"/>
    <w:rsid w:val="001678B6"/>
    <w:rsid w:val="0017483D"/>
    <w:rsid w:val="00177D2D"/>
    <w:rsid w:val="001844C0"/>
    <w:rsid w:val="00185215"/>
    <w:rsid w:val="001A5103"/>
    <w:rsid w:val="001B238E"/>
    <w:rsid w:val="001B5FD2"/>
    <w:rsid w:val="001C5734"/>
    <w:rsid w:val="001D4434"/>
    <w:rsid w:val="001D492C"/>
    <w:rsid w:val="001E1668"/>
    <w:rsid w:val="001E62CB"/>
    <w:rsid w:val="001F3438"/>
    <w:rsid w:val="001F4517"/>
    <w:rsid w:val="001F63E2"/>
    <w:rsid w:val="002145BC"/>
    <w:rsid w:val="0021599E"/>
    <w:rsid w:val="00216809"/>
    <w:rsid w:val="00217EBF"/>
    <w:rsid w:val="002278A9"/>
    <w:rsid w:val="00235037"/>
    <w:rsid w:val="00237DA1"/>
    <w:rsid w:val="00250BF2"/>
    <w:rsid w:val="00257763"/>
    <w:rsid w:val="0026039A"/>
    <w:rsid w:val="002715EE"/>
    <w:rsid w:val="002771D2"/>
    <w:rsid w:val="00293999"/>
    <w:rsid w:val="002964D2"/>
    <w:rsid w:val="00297C14"/>
    <w:rsid w:val="002A426B"/>
    <w:rsid w:val="002D10E1"/>
    <w:rsid w:val="002D49E6"/>
    <w:rsid w:val="002E0306"/>
    <w:rsid w:val="002E3D4D"/>
    <w:rsid w:val="002E6353"/>
    <w:rsid w:val="002F01CD"/>
    <w:rsid w:val="002F247F"/>
    <w:rsid w:val="002F49DF"/>
    <w:rsid w:val="002F4F6B"/>
    <w:rsid w:val="00303358"/>
    <w:rsid w:val="003152E0"/>
    <w:rsid w:val="00316604"/>
    <w:rsid w:val="0031727B"/>
    <w:rsid w:val="00323F4C"/>
    <w:rsid w:val="00333771"/>
    <w:rsid w:val="00336F21"/>
    <w:rsid w:val="003403BB"/>
    <w:rsid w:val="00342A47"/>
    <w:rsid w:val="00345D02"/>
    <w:rsid w:val="00356716"/>
    <w:rsid w:val="00365B17"/>
    <w:rsid w:val="0037100D"/>
    <w:rsid w:val="00373694"/>
    <w:rsid w:val="00376020"/>
    <w:rsid w:val="00377B26"/>
    <w:rsid w:val="00380413"/>
    <w:rsid w:val="00381218"/>
    <w:rsid w:val="00382AF2"/>
    <w:rsid w:val="00383E16"/>
    <w:rsid w:val="00390A4E"/>
    <w:rsid w:val="00390D50"/>
    <w:rsid w:val="00392C1D"/>
    <w:rsid w:val="00396551"/>
    <w:rsid w:val="0039707A"/>
    <w:rsid w:val="00397F0C"/>
    <w:rsid w:val="003A19B6"/>
    <w:rsid w:val="003A1CC6"/>
    <w:rsid w:val="003A76F8"/>
    <w:rsid w:val="003B342E"/>
    <w:rsid w:val="003B56AB"/>
    <w:rsid w:val="003B77E9"/>
    <w:rsid w:val="003C21F2"/>
    <w:rsid w:val="003C3383"/>
    <w:rsid w:val="003C43CC"/>
    <w:rsid w:val="003C5C66"/>
    <w:rsid w:val="003C7215"/>
    <w:rsid w:val="003D1C51"/>
    <w:rsid w:val="003F0E5D"/>
    <w:rsid w:val="003F6EA2"/>
    <w:rsid w:val="004103B9"/>
    <w:rsid w:val="0041081A"/>
    <w:rsid w:val="00414D84"/>
    <w:rsid w:val="0042142B"/>
    <w:rsid w:val="00424303"/>
    <w:rsid w:val="00440775"/>
    <w:rsid w:val="0044231C"/>
    <w:rsid w:val="004457C7"/>
    <w:rsid w:val="00452982"/>
    <w:rsid w:val="00456619"/>
    <w:rsid w:val="004661A2"/>
    <w:rsid w:val="00466E52"/>
    <w:rsid w:val="00474DF6"/>
    <w:rsid w:val="00491D75"/>
    <w:rsid w:val="0049502A"/>
    <w:rsid w:val="004A2133"/>
    <w:rsid w:val="004B06B1"/>
    <w:rsid w:val="004C4432"/>
    <w:rsid w:val="004C5890"/>
    <w:rsid w:val="004C6818"/>
    <w:rsid w:val="004C7E76"/>
    <w:rsid w:val="004D0B2E"/>
    <w:rsid w:val="004E7A94"/>
    <w:rsid w:val="004F67D3"/>
    <w:rsid w:val="0050052A"/>
    <w:rsid w:val="005007C0"/>
    <w:rsid w:val="00523589"/>
    <w:rsid w:val="005356EA"/>
    <w:rsid w:val="00551249"/>
    <w:rsid w:val="00566FE9"/>
    <w:rsid w:val="00570799"/>
    <w:rsid w:val="00571D71"/>
    <w:rsid w:val="005728CD"/>
    <w:rsid w:val="005908D0"/>
    <w:rsid w:val="005915F8"/>
    <w:rsid w:val="00593DE8"/>
    <w:rsid w:val="005A1925"/>
    <w:rsid w:val="005B05D3"/>
    <w:rsid w:val="005B118D"/>
    <w:rsid w:val="005B2D97"/>
    <w:rsid w:val="005C0C8C"/>
    <w:rsid w:val="005D0F5C"/>
    <w:rsid w:val="005E1145"/>
    <w:rsid w:val="005E1703"/>
    <w:rsid w:val="005F1468"/>
    <w:rsid w:val="005F24B5"/>
    <w:rsid w:val="0060579B"/>
    <w:rsid w:val="00617B38"/>
    <w:rsid w:val="00620FC1"/>
    <w:rsid w:val="00621E71"/>
    <w:rsid w:val="00622C35"/>
    <w:rsid w:val="006230B9"/>
    <w:rsid w:val="00633068"/>
    <w:rsid w:val="0065350E"/>
    <w:rsid w:val="00656F46"/>
    <w:rsid w:val="0066015D"/>
    <w:rsid w:val="0066053B"/>
    <w:rsid w:val="0066581B"/>
    <w:rsid w:val="0066616A"/>
    <w:rsid w:val="006723BD"/>
    <w:rsid w:val="00680F5F"/>
    <w:rsid w:val="00694952"/>
    <w:rsid w:val="0069535D"/>
    <w:rsid w:val="00696A1E"/>
    <w:rsid w:val="006A1BE6"/>
    <w:rsid w:val="006A3C91"/>
    <w:rsid w:val="006B214C"/>
    <w:rsid w:val="006D0BC0"/>
    <w:rsid w:val="006E4147"/>
    <w:rsid w:val="006F639D"/>
    <w:rsid w:val="006F69BB"/>
    <w:rsid w:val="00701C81"/>
    <w:rsid w:val="00725DB7"/>
    <w:rsid w:val="007343DF"/>
    <w:rsid w:val="007358C4"/>
    <w:rsid w:val="007365A0"/>
    <w:rsid w:val="00742900"/>
    <w:rsid w:val="0075116E"/>
    <w:rsid w:val="00753103"/>
    <w:rsid w:val="00763805"/>
    <w:rsid w:val="007657C5"/>
    <w:rsid w:val="00767A1B"/>
    <w:rsid w:val="007705F2"/>
    <w:rsid w:val="007761FB"/>
    <w:rsid w:val="00783AC6"/>
    <w:rsid w:val="00784DE2"/>
    <w:rsid w:val="00786BF1"/>
    <w:rsid w:val="007875ED"/>
    <w:rsid w:val="007A58C0"/>
    <w:rsid w:val="007A7281"/>
    <w:rsid w:val="007A782B"/>
    <w:rsid w:val="007B3D29"/>
    <w:rsid w:val="007F30C7"/>
    <w:rsid w:val="00800518"/>
    <w:rsid w:val="0080285D"/>
    <w:rsid w:val="00802908"/>
    <w:rsid w:val="00804428"/>
    <w:rsid w:val="008250E2"/>
    <w:rsid w:val="008329E2"/>
    <w:rsid w:val="00840EFA"/>
    <w:rsid w:val="00843421"/>
    <w:rsid w:val="00843E30"/>
    <w:rsid w:val="00845C58"/>
    <w:rsid w:val="008551A9"/>
    <w:rsid w:val="00860257"/>
    <w:rsid w:val="008626AA"/>
    <w:rsid w:val="008631A5"/>
    <w:rsid w:val="00864AD4"/>
    <w:rsid w:val="008705AA"/>
    <w:rsid w:val="00871B18"/>
    <w:rsid w:val="008729B7"/>
    <w:rsid w:val="00875F28"/>
    <w:rsid w:val="00882857"/>
    <w:rsid w:val="008831EB"/>
    <w:rsid w:val="00884F6B"/>
    <w:rsid w:val="0088584D"/>
    <w:rsid w:val="00886E6E"/>
    <w:rsid w:val="008911E4"/>
    <w:rsid w:val="00893993"/>
    <w:rsid w:val="008A03B0"/>
    <w:rsid w:val="008A1F74"/>
    <w:rsid w:val="008A7361"/>
    <w:rsid w:val="008B02EB"/>
    <w:rsid w:val="008B5583"/>
    <w:rsid w:val="008D7EFC"/>
    <w:rsid w:val="008E2420"/>
    <w:rsid w:val="008E55BE"/>
    <w:rsid w:val="008E6F71"/>
    <w:rsid w:val="008F127A"/>
    <w:rsid w:val="0090111A"/>
    <w:rsid w:val="00916AF7"/>
    <w:rsid w:val="00920E44"/>
    <w:rsid w:val="009239C6"/>
    <w:rsid w:val="009312C0"/>
    <w:rsid w:val="00934C0D"/>
    <w:rsid w:val="00937C96"/>
    <w:rsid w:val="00944008"/>
    <w:rsid w:val="0095620D"/>
    <w:rsid w:val="009567D2"/>
    <w:rsid w:val="00967403"/>
    <w:rsid w:val="00967561"/>
    <w:rsid w:val="00967DE9"/>
    <w:rsid w:val="00976958"/>
    <w:rsid w:val="00992BCE"/>
    <w:rsid w:val="009D6534"/>
    <w:rsid w:val="009E1946"/>
    <w:rsid w:val="009F75D1"/>
    <w:rsid w:val="009F76D7"/>
    <w:rsid w:val="009F7FE4"/>
    <w:rsid w:val="00A02845"/>
    <w:rsid w:val="00A055B6"/>
    <w:rsid w:val="00A13D9E"/>
    <w:rsid w:val="00A222CA"/>
    <w:rsid w:val="00A25C0E"/>
    <w:rsid w:val="00A26AEF"/>
    <w:rsid w:val="00A35095"/>
    <w:rsid w:val="00A43B6C"/>
    <w:rsid w:val="00A44533"/>
    <w:rsid w:val="00A64252"/>
    <w:rsid w:val="00A64930"/>
    <w:rsid w:val="00A66AAD"/>
    <w:rsid w:val="00A7032A"/>
    <w:rsid w:val="00A81A55"/>
    <w:rsid w:val="00A8272B"/>
    <w:rsid w:val="00A91434"/>
    <w:rsid w:val="00AA413D"/>
    <w:rsid w:val="00AA60D0"/>
    <w:rsid w:val="00AB0CAF"/>
    <w:rsid w:val="00AC641B"/>
    <w:rsid w:val="00AE1F56"/>
    <w:rsid w:val="00AE214F"/>
    <w:rsid w:val="00AE7A2E"/>
    <w:rsid w:val="00AF3C60"/>
    <w:rsid w:val="00AF71AF"/>
    <w:rsid w:val="00B01078"/>
    <w:rsid w:val="00B06BD2"/>
    <w:rsid w:val="00B143E6"/>
    <w:rsid w:val="00B174C0"/>
    <w:rsid w:val="00B17645"/>
    <w:rsid w:val="00B17C7F"/>
    <w:rsid w:val="00B32C2D"/>
    <w:rsid w:val="00B374A9"/>
    <w:rsid w:val="00B444DF"/>
    <w:rsid w:val="00B54143"/>
    <w:rsid w:val="00B544BA"/>
    <w:rsid w:val="00B56A6C"/>
    <w:rsid w:val="00B6170F"/>
    <w:rsid w:val="00B62F9B"/>
    <w:rsid w:val="00B654AF"/>
    <w:rsid w:val="00B669D2"/>
    <w:rsid w:val="00B823E2"/>
    <w:rsid w:val="00B90E8D"/>
    <w:rsid w:val="00B920BC"/>
    <w:rsid w:val="00BA12A1"/>
    <w:rsid w:val="00BA4B9F"/>
    <w:rsid w:val="00BA573B"/>
    <w:rsid w:val="00BD0B3B"/>
    <w:rsid w:val="00BD3561"/>
    <w:rsid w:val="00BD3692"/>
    <w:rsid w:val="00BE0D6E"/>
    <w:rsid w:val="00BE361B"/>
    <w:rsid w:val="00BE5AF1"/>
    <w:rsid w:val="00BE772E"/>
    <w:rsid w:val="00C011D5"/>
    <w:rsid w:val="00C0692E"/>
    <w:rsid w:val="00C106E2"/>
    <w:rsid w:val="00C11B3A"/>
    <w:rsid w:val="00C13208"/>
    <w:rsid w:val="00C33BA8"/>
    <w:rsid w:val="00C35BA3"/>
    <w:rsid w:val="00C60CED"/>
    <w:rsid w:val="00C7741D"/>
    <w:rsid w:val="00C77A2C"/>
    <w:rsid w:val="00C800E3"/>
    <w:rsid w:val="00C84C21"/>
    <w:rsid w:val="00C87820"/>
    <w:rsid w:val="00C96238"/>
    <w:rsid w:val="00CA0BE1"/>
    <w:rsid w:val="00CB081C"/>
    <w:rsid w:val="00CB46BF"/>
    <w:rsid w:val="00CB7228"/>
    <w:rsid w:val="00CD3045"/>
    <w:rsid w:val="00CE19F1"/>
    <w:rsid w:val="00CE4A39"/>
    <w:rsid w:val="00CF3A6A"/>
    <w:rsid w:val="00CF463D"/>
    <w:rsid w:val="00CF6578"/>
    <w:rsid w:val="00D00DEF"/>
    <w:rsid w:val="00D14913"/>
    <w:rsid w:val="00D209C3"/>
    <w:rsid w:val="00D21BAC"/>
    <w:rsid w:val="00D23344"/>
    <w:rsid w:val="00D2513F"/>
    <w:rsid w:val="00D30C69"/>
    <w:rsid w:val="00D33FE5"/>
    <w:rsid w:val="00D40239"/>
    <w:rsid w:val="00D43A9E"/>
    <w:rsid w:val="00D544F4"/>
    <w:rsid w:val="00D545EC"/>
    <w:rsid w:val="00D612EA"/>
    <w:rsid w:val="00D65750"/>
    <w:rsid w:val="00D67287"/>
    <w:rsid w:val="00D77580"/>
    <w:rsid w:val="00D846C7"/>
    <w:rsid w:val="00D85416"/>
    <w:rsid w:val="00D91106"/>
    <w:rsid w:val="00D97AFA"/>
    <w:rsid w:val="00DA1B75"/>
    <w:rsid w:val="00DA4DB4"/>
    <w:rsid w:val="00DB0554"/>
    <w:rsid w:val="00DB51F3"/>
    <w:rsid w:val="00DB7BEE"/>
    <w:rsid w:val="00DC188E"/>
    <w:rsid w:val="00DD5BF0"/>
    <w:rsid w:val="00DE3892"/>
    <w:rsid w:val="00DF29AB"/>
    <w:rsid w:val="00E1379D"/>
    <w:rsid w:val="00E140E6"/>
    <w:rsid w:val="00E14E04"/>
    <w:rsid w:val="00E17418"/>
    <w:rsid w:val="00E24A36"/>
    <w:rsid w:val="00E2798A"/>
    <w:rsid w:val="00E27AF2"/>
    <w:rsid w:val="00E3357D"/>
    <w:rsid w:val="00E364E0"/>
    <w:rsid w:val="00E420D5"/>
    <w:rsid w:val="00E43656"/>
    <w:rsid w:val="00E51B09"/>
    <w:rsid w:val="00E52115"/>
    <w:rsid w:val="00E55C69"/>
    <w:rsid w:val="00E55FCD"/>
    <w:rsid w:val="00E60DCE"/>
    <w:rsid w:val="00E630FC"/>
    <w:rsid w:val="00E643C2"/>
    <w:rsid w:val="00E66942"/>
    <w:rsid w:val="00E70E66"/>
    <w:rsid w:val="00E71C01"/>
    <w:rsid w:val="00E729A9"/>
    <w:rsid w:val="00E80ACA"/>
    <w:rsid w:val="00E815D1"/>
    <w:rsid w:val="00E83E29"/>
    <w:rsid w:val="00E87B3E"/>
    <w:rsid w:val="00E9357B"/>
    <w:rsid w:val="00E94081"/>
    <w:rsid w:val="00E95CBA"/>
    <w:rsid w:val="00E977D2"/>
    <w:rsid w:val="00EB5069"/>
    <w:rsid w:val="00EB7800"/>
    <w:rsid w:val="00EC60BC"/>
    <w:rsid w:val="00ED3AB9"/>
    <w:rsid w:val="00EF20B0"/>
    <w:rsid w:val="00EF2296"/>
    <w:rsid w:val="00F0060B"/>
    <w:rsid w:val="00F105A5"/>
    <w:rsid w:val="00F13050"/>
    <w:rsid w:val="00F161EB"/>
    <w:rsid w:val="00F22678"/>
    <w:rsid w:val="00F24E01"/>
    <w:rsid w:val="00F24F5D"/>
    <w:rsid w:val="00F365A8"/>
    <w:rsid w:val="00F3668A"/>
    <w:rsid w:val="00F4033E"/>
    <w:rsid w:val="00F50F29"/>
    <w:rsid w:val="00F56214"/>
    <w:rsid w:val="00F60EC6"/>
    <w:rsid w:val="00F6628D"/>
    <w:rsid w:val="00F8161E"/>
    <w:rsid w:val="00FA03FB"/>
    <w:rsid w:val="00FA1899"/>
    <w:rsid w:val="00FA5D68"/>
    <w:rsid w:val="00FA771C"/>
    <w:rsid w:val="00FB6D45"/>
    <w:rsid w:val="00FC15A8"/>
    <w:rsid w:val="00FC4262"/>
    <w:rsid w:val="00FC6FAE"/>
    <w:rsid w:val="00FD1859"/>
    <w:rsid w:val="00FD1E15"/>
    <w:rsid w:val="00FE62C8"/>
    <w:rsid w:val="00FE6462"/>
    <w:rsid w:val="00FE64DD"/>
    <w:rsid w:val="00FE7865"/>
    <w:rsid w:val="00FF11AD"/>
    <w:rsid w:val="00FF6CB9"/>
    <w:rsid w:val="0C3D157E"/>
    <w:rsid w:val="65CFBFDD"/>
    <w:rsid w:val="710EDC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69DE4C6"/>
  <w15:chartTrackingRefBased/>
  <w15:docId w15:val="{8E4BB42D-675E-4BC7-BFE5-7E1E67970A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3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semiHidden="1" w:uiPriority="22" w:qFormat="1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4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5"/>
    <w:qFormat/>
    <w:rsid w:val="00376020"/>
    <w:pPr>
      <w:spacing w:after="0" w:line="240" w:lineRule="auto"/>
    </w:pPr>
    <w:rPr>
      <w:rFonts w:ascii="Arial" w:hAnsi="Arial" w:cs="Arial"/>
      <w:szCs w:val="20"/>
    </w:rPr>
  </w:style>
  <w:style w:type="paragraph" w:styleId="Heading1">
    <w:name w:val="heading 1"/>
    <w:basedOn w:val="Normal"/>
    <w:next w:val="Normal"/>
    <w:link w:val="Heading1Char"/>
    <w:uiPriority w:val="2"/>
    <w:qFormat/>
    <w:rsid w:val="006F639D"/>
    <w:pPr>
      <w:spacing w:before="330" w:after="220"/>
      <w:outlineLvl w:val="0"/>
    </w:pPr>
    <w:rPr>
      <w:b/>
      <w:color w:val="592C82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3"/>
    <w:qFormat/>
    <w:rsid w:val="00D14913"/>
    <w:pPr>
      <w:spacing w:before="220"/>
      <w:outlineLvl w:val="1"/>
    </w:pPr>
    <w:rPr>
      <w:b/>
      <w:color w:val="592C82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4"/>
    <w:qFormat/>
    <w:rsid w:val="00E977D2"/>
    <w:pPr>
      <w:spacing w:before="220"/>
      <w:outlineLvl w:val="2"/>
    </w:pPr>
    <w:rPr>
      <w:b/>
      <w:sz w:val="24"/>
      <w:szCs w:val="24"/>
    </w:rPr>
  </w:style>
  <w:style w:type="paragraph" w:styleId="Heading4">
    <w:name w:val="heading 4"/>
    <w:basedOn w:val="Heading3"/>
    <w:next w:val="Normal"/>
    <w:link w:val="Heading4Char"/>
    <w:uiPriority w:val="9"/>
    <w:unhideWhenUsed/>
    <w:rsid w:val="00E977D2"/>
    <w:pPr>
      <w:outlineLvl w:val="3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aliases w:val="Document Title"/>
    <w:basedOn w:val="Normal"/>
    <w:next w:val="Normal"/>
    <w:link w:val="TitleChar"/>
    <w:uiPriority w:val="10"/>
    <w:qFormat/>
    <w:rsid w:val="00E43656"/>
    <w:pPr>
      <w:pBdr>
        <w:bottom w:val="single" w:sz="8" w:space="22" w:color="592C82"/>
      </w:pBdr>
      <w:tabs>
        <w:tab w:val="left" w:pos="1276"/>
      </w:tabs>
      <w:spacing w:after="440"/>
      <w:contextualSpacing/>
    </w:pPr>
    <w:rPr>
      <w:rFonts w:eastAsiaTheme="majorEastAsia"/>
      <w:b/>
      <w:color w:val="592C82"/>
      <w:spacing w:val="4"/>
      <w:kern w:val="28"/>
      <w:sz w:val="48"/>
      <w:szCs w:val="48"/>
    </w:rPr>
  </w:style>
  <w:style w:type="character" w:customStyle="1" w:styleId="TitleChar">
    <w:name w:val="Title Char"/>
    <w:aliases w:val="Document Title Char"/>
    <w:basedOn w:val="DefaultParagraphFont"/>
    <w:link w:val="Title"/>
    <w:rsid w:val="00E43656"/>
    <w:rPr>
      <w:rFonts w:ascii="Arial" w:eastAsiaTheme="majorEastAsia" w:hAnsi="Arial" w:cs="Arial"/>
      <w:b/>
      <w:color w:val="592C82"/>
      <w:spacing w:val="4"/>
      <w:kern w:val="28"/>
      <w:sz w:val="48"/>
      <w:szCs w:val="48"/>
    </w:rPr>
  </w:style>
  <w:style w:type="character" w:customStyle="1" w:styleId="Heading1Char">
    <w:name w:val="Heading 1 Char"/>
    <w:basedOn w:val="DefaultParagraphFont"/>
    <w:link w:val="Heading1"/>
    <w:uiPriority w:val="2"/>
    <w:rsid w:val="006F639D"/>
    <w:rPr>
      <w:rFonts w:ascii="Arial" w:hAnsi="Arial" w:cs="Arial"/>
      <w:b/>
      <w:color w:val="592C82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3"/>
    <w:rsid w:val="00D14913"/>
    <w:rPr>
      <w:rFonts w:ascii="Arial" w:hAnsi="Arial" w:cs="Arial"/>
      <w:b/>
      <w:color w:val="592C82"/>
      <w:sz w:val="26"/>
      <w:szCs w:val="26"/>
    </w:rPr>
  </w:style>
  <w:style w:type="paragraph" w:styleId="ListParagraph">
    <w:name w:val="List Paragraph"/>
    <w:basedOn w:val="Normal"/>
    <w:link w:val="ListParagraphChar"/>
    <w:uiPriority w:val="34"/>
    <w:qFormat/>
    <w:rsid w:val="002F49DF"/>
    <w:pPr>
      <w:tabs>
        <w:tab w:val="left" w:pos="340"/>
        <w:tab w:val="left" w:pos="680"/>
        <w:tab w:val="left" w:pos="1021"/>
        <w:tab w:val="left" w:pos="1361"/>
        <w:tab w:val="left" w:pos="1701"/>
        <w:tab w:val="left" w:pos="2041"/>
        <w:tab w:val="left" w:pos="2381"/>
        <w:tab w:val="left" w:pos="2722"/>
        <w:tab w:val="left" w:pos="3062"/>
        <w:tab w:val="left" w:pos="3402"/>
      </w:tabs>
      <w:ind w:left="680" w:hanging="340"/>
    </w:pPr>
  </w:style>
  <w:style w:type="character" w:styleId="BookTitle">
    <w:name w:val="Book Title"/>
    <w:basedOn w:val="DefaultParagraphFont"/>
    <w:uiPriority w:val="33"/>
    <w:semiHidden/>
    <w:rsid w:val="00D21BAC"/>
    <w:rPr>
      <w:b/>
      <w:bCs/>
      <w:i/>
      <w:iCs/>
      <w:spacing w:val="5"/>
    </w:rPr>
  </w:style>
  <w:style w:type="paragraph" w:styleId="Header">
    <w:name w:val="header"/>
    <w:basedOn w:val="Normal"/>
    <w:link w:val="HeaderChar"/>
    <w:uiPriority w:val="99"/>
    <w:unhideWhenUsed/>
    <w:rsid w:val="001D443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D4434"/>
    <w:rPr>
      <w:rFonts w:ascii="Arial" w:hAnsi="Arial" w:cs="Arial"/>
      <w:szCs w:val="20"/>
    </w:rPr>
  </w:style>
  <w:style w:type="paragraph" w:styleId="Footer">
    <w:name w:val="footer"/>
    <w:basedOn w:val="Normal"/>
    <w:link w:val="FooterChar"/>
    <w:uiPriority w:val="99"/>
    <w:unhideWhenUsed/>
    <w:rsid w:val="000C58B8"/>
    <w:pPr>
      <w:tabs>
        <w:tab w:val="center" w:pos="4536"/>
        <w:tab w:val="right" w:pos="8505"/>
      </w:tabs>
    </w:pPr>
    <w:rPr>
      <w:color w:val="A7A7A7"/>
      <w:sz w:val="20"/>
      <w:szCs w:val="16"/>
    </w:rPr>
  </w:style>
  <w:style w:type="character" w:customStyle="1" w:styleId="FooterChar">
    <w:name w:val="Footer Char"/>
    <w:basedOn w:val="DefaultParagraphFont"/>
    <w:link w:val="Footer"/>
    <w:uiPriority w:val="99"/>
    <w:rsid w:val="000C58B8"/>
    <w:rPr>
      <w:rFonts w:ascii="Arial" w:hAnsi="Arial" w:cs="Arial"/>
      <w:color w:val="A7A7A7"/>
      <w:sz w:val="20"/>
      <w:szCs w:val="16"/>
    </w:rPr>
  </w:style>
  <w:style w:type="table" w:styleId="TableGrid">
    <w:name w:val="Table Grid"/>
    <w:basedOn w:val="TableNormal"/>
    <w:uiPriority w:val="39"/>
    <w:rsid w:val="00620F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6">
    <w:name w:val="Grid Table 4 Accent 6"/>
    <w:basedOn w:val="TableNormal"/>
    <w:uiPriority w:val="49"/>
    <w:rsid w:val="005728CD"/>
    <w:pPr>
      <w:spacing w:after="0" w:line="240" w:lineRule="auto"/>
    </w:pPr>
    <w:rPr>
      <w:rFonts w:ascii="Arial" w:hAnsi="Arial"/>
      <w:sz w:val="20"/>
    </w:rPr>
    <w:tblPr>
      <w:tblStyleRowBandSize w:val="1"/>
      <w:tblStyleColBandSize w:val="1"/>
      <w:tblBorders>
        <w:top w:val="single" w:sz="4" w:space="0" w:color="18A54D"/>
        <w:left w:val="single" w:sz="4" w:space="0" w:color="18A54D"/>
        <w:bottom w:val="single" w:sz="4" w:space="0" w:color="18A54D"/>
        <w:right w:val="single" w:sz="4" w:space="0" w:color="18A54D"/>
        <w:insideH w:val="single" w:sz="4" w:space="0" w:color="18A54D"/>
        <w:insideV w:val="single" w:sz="4" w:space="0" w:color="18A54D"/>
      </w:tblBorders>
    </w:tblPr>
    <w:tcPr>
      <w:vAlign w:val="center"/>
    </w:tcPr>
    <w:tblStylePr w:type="firstRow">
      <w:pPr>
        <w:wordWrap/>
        <w:jc w:val="left"/>
      </w:pPr>
      <w:rPr>
        <w:rFonts w:ascii="Arial" w:hAnsi="Arial"/>
        <w:b/>
        <w:bCs/>
        <w:color w:val="FFFFFF" w:themeColor="background1"/>
        <w:sz w:val="20"/>
      </w:rPr>
      <w:tblPr/>
      <w:tcPr>
        <w:tcBorders>
          <w:insideV w:val="single" w:sz="4" w:space="0" w:color="FFFFFF" w:themeColor="background1"/>
        </w:tcBorders>
        <w:shd w:val="clear" w:color="auto" w:fill="18A54D"/>
      </w:tcPr>
    </w:tblStylePr>
    <w:tblStylePr w:type="lastRow">
      <w:rPr>
        <w:b/>
        <w:bCs/>
      </w:rPr>
      <w:tblPr/>
      <w:tcPr>
        <w:tcBorders>
          <w:top w:val="double" w:sz="6" w:space="0" w:color="18A54D"/>
          <w:bottom w:val="single" w:sz="6" w:space="0" w:color="18A5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EDDB"/>
      </w:tcPr>
    </w:tblStylePr>
    <w:tblStylePr w:type="band1Horz">
      <w:tblPr/>
      <w:tcPr>
        <w:shd w:val="clear" w:color="auto" w:fill="D1EDDB"/>
      </w:tcPr>
    </w:tblStylePr>
  </w:style>
  <w:style w:type="paragraph" w:customStyle="1" w:styleId="BasicParagraph">
    <w:name w:val="[Basic Paragraph]"/>
    <w:basedOn w:val="Normal"/>
    <w:uiPriority w:val="99"/>
    <w:rsid w:val="008250E2"/>
  </w:style>
  <w:style w:type="numbering" w:customStyle="1" w:styleId="BulletedList">
    <w:name w:val="Bulleted List"/>
    <w:uiPriority w:val="99"/>
    <w:rsid w:val="002F49DF"/>
    <w:pPr>
      <w:numPr>
        <w:numId w:val="5"/>
      </w:numPr>
    </w:pPr>
  </w:style>
  <w:style w:type="character" w:customStyle="1" w:styleId="Heading3Char">
    <w:name w:val="Heading 3 Char"/>
    <w:basedOn w:val="DefaultParagraphFont"/>
    <w:link w:val="Heading3"/>
    <w:uiPriority w:val="4"/>
    <w:rsid w:val="00E977D2"/>
    <w:rPr>
      <w:rFonts w:ascii="Arial" w:hAnsi="Arial" w:cs="Arial"/>
      <w:b/>
      <w:sz w:val="24"/>
      <w:szCs w:val="24"/>
    </w:rPr>
  </w:style>
  <w:style w:type="numbering" w:customStyle="1" w:styleId="NumberedList">
    <w:name w:val="Numbered List"/>
    <w:uiPriority w:val="99"/>
    <w:rsid w:val="00DA1B75"/>
    <w:pPr>
      <w:numPr>
        <w:numId w:val="3"/>
      </w:numPr>
    </w:pPr>
  </w:style>
  <w:style w:type="table" w:styleId="GridTable5Dark">
    <w:name w:val="Grid Table 5 Dark"/>
    <w:basedOn w:val="TableNormal"/>
    <w:uiPriority w:val="50"/>
    <w:rsid w:val="003403B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ListTable4-Accent6">
    <w:name w:val="List Table 4 Accent 6"/>
    <w:basedOn w:val="TableNormal"/>
    <w:uiPriority w:val="49"/>
    <w:rsid w:val="00783AC6"/>
    <w:pPr>
      <w:spacing w:after="0" w:line="240" w:lineRule="auto"/>
    </w:pPr>
    <w:tblPr>
      <w:tblStyleRowBandSize w:val="1"/>
      <w:tblStyleColBandSize w:val="1"/>
      <w:tblBorders>
        <w:top w:val="single" w:sz="2" w:space="0" w:color="592C82"/>
        <w:left w:val="single" w:sz="2" w:space="0" w:color="592C82"/>
        <w:bottom w:val="single" w:sz="2" w:space="0" w:color="592C82"/>
        <w:right w:val="single" w:sz="2" w:space="0" w:color="592C82"/>
        <w:insideH w:val="single" w:sz="2" w:space="0" w:color="592C82"/>
      </w:tblBorders>
    </w:tblPr>
    <w:tcPr>
      <w:shd w:val="clear" w:color="auto" w:fill="auto"/>
    </w:tcPr>
    <w:tblStylePr w:type="firstRow">
      <w:rPr>
        <w:b/>
        <w:bCs/>
        <w:color w:val="FFFFFF" w:themeColor="background1"/>
      </w:rPr>
      <w:tblPr/>
      <w:tcPr>
        <w:shd w:val="clear" w:color="auto" w:fill="592C82"/>
      </w:tcPr>
    </w:tblStylePr>
    <w:tblStylePr w:type="lastRow">
      <w:rPr>
        <w:b/>
        <w:bCs/>
      </w:rPr>
      <w:tblPr/>
      <w:tcPr>
        <w:tcBorders>
          <w:top w:val="double" w:sz="4" w:space="0" w:color="592C82"/>
        </w:tcBorders>
        <w:shd w:val="clear" w:color="auto" w:fill="auto"/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">
    <w:name w:val="Grid Table 1 Light"/>
    <w:basedOn w:val="TableNormal"/>
    <w:uiPriority w:val="46"/>
    <w:rsid w:val="00CE19F1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Notes">
    <w:name w:val="Notes"/>
    <w:basedOn w:val="Normal"/>
    <w:uiPriority w:val="7"/>
    <w:qFormat/>
    <w:rsid w:val="006F639D"/>
    <w:pPr>
      <w:spacing w:before="110"/>
    </w:pPr>
    <w:rPr>
      <w:sz w:val="16"/>
    </w:rPr>
  </w:style>
  <w:style w:type="character" w:styleId="Hyperlink">
    <w:name w:val="Hyperlink"/>
    <w:basedOn w:val="DefaultParagraphFont"/>
    <w:uiPriority w:val="99"/>
    <w:qFormat/>
    <w:rsid w:val="007657C5"/>
    <w:rPr>
      <w:rFonts w:ascii="Arial" w:hAnsi="Arial"/>
      <w:color w:val="0563C1" w:themeColor="hyperlink"/>
      <w:u w:val="single"/>
    </w:rPr>
  </w:style>
  <w:style w:type="paragraph" w:styleId="Subtitle">
    <w:name w:val="Subtitle"/>
    <w:basedOn w:val="Normal"/>
    <w:next w:val="Normal"/>
    <w:link w:val="SubtitleChar"/>
    <w:uiPriority w:val="1"/>
    <w:semiHidden/>
    <w:rsid w:val="007657C5"/>
    <w:pPr>
      <w:numPr>
        <w:ilvl w:val="1"/>
      </w:numPr>
      <w:spacing w:after="160" w:line="420" w:lineRule="exact"/>
    </w:pPr>
    <w:rPr>
      <w:rFonts w:eastAsiaTheme="minorEastAsia"/>
      <w:b/>
      <w:color w:val="18A54D"/>
      <w:sz w:val="36"/>
      <w:szCs w:val="36"/>
    </w:rPr>
  </w:style>
  <w:style w:type="character" w:customStyle="1" w:styleId="SubtitleChar">
    <w:name w:val="Subtitle Char"/>
    <w:basedOn w:val="DefaultParagraphFont"/>
    <w:link w:val="Subtitle"/>
    <w:uiPriority w:val="1"/>
    <w:semiHidden/>
    <w:rsid w:val="002964D2"/>
    <w:rPr>
      <w:rFonts w:ascii="Arial" w:eastAsiaTheme="minorEastAsia" w:hAnsi="Arial" w:cs="Arial"/>
      <w:b/>
      <w:color w:val="18A54D"/>
      <w:sz w:val="36"/>
      <w:szCs w:val="36"/>
    </w:rPr>
  </w:style>
  <w:style w:type="character" w:customStyle="1" w:styleId="DocumentSubtitle">
    <w:name w:val="Document Subtitle"/>
    <w:basedOn w:val="TitleChar"/>
    <w:uiPriority w:val="1"/>
    <w:qFormat/>
    <w:rsid w:val="00E43656"/>
    <w:rPr>
      <w:rFonts w:ascii="Arial" w:eastAsiaTheme="majorEastAsia" w:hAnsi="Arial" w:cs="Arial"/>
      <w:b w:val="0"/>
      <w:color w:val="592C82"/>
      <w:spacing w:val="4"/>
      <w:kern w:val="28"/>
      <w:sz w:val="36"/>
      <w:szCs w:val="36"/>
    </w:rPr>
  </w:style>
  <w:style w:type="character" w:styleId="PlaceholderText">
    <w:name w:val="Placeholder Text"/>
    <w:basedOn w:val="DefaultParagraphFont"/>
    <w:uiPriority w:val="99"/>
    <w:semiHidden/>
    <w:rsid w:val="001E1668"/>
    <w:rPr>
      <w:color w:val="808080"/>
    </w:rPr>
  </w:style>
  <w:style w:type="table" w:customStyle="1" w:styleId="DOETable1">
    <w:name w:val="DOE Table 1"/>
    <w:basedOn w:val="ListTable4-Accent6"/>
    <w:uiPriority w:val="99"/>
    <w:rsid w:val="00B174C0"/>
    <w:rPr>
      <w:rFonts w:ascii="Arial" w:hAnsi="Arial"/>
      <w:szCs w:val="20"/>
      <w:lang w:eastAsia="en-AU"/>
    </w:rPr>
    <w:tblPr>
      <w:tblBorders>
        <w:top w:val="single" w:sz="4" w:space="0" w:color="592C82"/>
        <w:left w:val="single" w:sz="4" w:space="0" w:color="592C82"/>
        <w:bottom w:val="single" w:sz="4" w:space="0" w:color="592C82"/>
        <w:right w:val="single" w:sz="4" w:space="0" w:color="592C82"/>
        <w:insideH w:val="single" w:sz="4" w:space="0" w:color="592C82"/>
        <w:insideV w:val="single" w:sz="4" w:space="0" w:color="592C82"/>
      </w:tblBorders>
      <w:tblCellMar>
        <w:top w:w="85" w:type="dxa"/>
        <w:bottom w:w="85" w:type="dxa"/>
      </w:tblCellMar>
    </w:tblPr>
    <w:tcPr>
      <w:shd w:val="clear" w:color="auto" w:fill="auto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92C82"/>
          <w:left w:val="single" w:sz="4" w:space="0" w:color="592C82"/>
          <w:bottom w:val="single" w:sz="4" w:space="0" w:color="592C82"/>
          <w:right w:val="single" w:sz="4" w:space="0" w:color="592C82"/>
          <w:insideH w:val="nil"/>
          <w:insideV w:val="single" w:sz="4" w:space="0" w:color="FFFFFF" w:themeColor="background1"/>
        </w:tcBorders>
        <w:shd w:val="clear" w:color="auto" w:fill="592C82"/>
      </w:tcPr>
    </w:tblStylePr>
    <w:tblStylePr w:type="lastRow">
      <w:rPr>
        <w:b/>
        <w:bCs/>
      </w:rPr>
      <w:tblPr/>
      <w:tcPr>
        <w:tcBorders>
          <w:top w:val="double" w:sz="4" w:space="0" w:color="592C82"/>
          <w:bottom w:val="single" w:sz="4" w:space="0" w:color="592C82"/>
        </w:tcBorders>
        <w:shd w:val="clear" w:color="auto" w:fill="auto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CAE0"/>
      </w:tcPr>
    </w:tblStylePr>
    <w:tblStylePr w:type="band2Horz">
      <w:tblPr/>
      <w:tcPr>
        <w:shd w:val="clear" w:color="auto" w:fill="D5CAE0"/>
      </w:tcPr>
    </w:tblStylePr>
  </w:style>
  <w:style w:type="table" w:customStyle="1" w:styleId="DOETable2">
    <w:name w:val="DOE Table 2"/>
    <w:basedOn w:val="DOETable1"/>
    <w:uiPriority w:val="99"/>
    <w:rsid w:val="00B174C0"/>
    <w:tblPr/>
    <w:tcPr>
      <w:shd w:val="clear" w:color="auto" w:fill="auto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92C82"/>
          <w:left w:val="single" w:sz="4" w:space="0" w:color="592C82"/>
          <w:bottom w:val="single" w:sz="4" w:space="0" w:color="FFFFFF" w:themeColor="background1"/>
          <w:right w:val="single" w:sz="4" w:space="0" w:color="592C82"/>
          <w:insideH w:val="nil"/>
          <w:insideV w:val="single" w:sz="4" w:space="0" w:color="FFFFFF" w:themeColor="background1"/>
        </w:tcBorders>
        <w:shd w:val="clear" w:color="auto" w:fill="592C82"/>
      </w:tcPr>
    </w:tblStylePr>
    <w:tblStylePr w:type="lastRow">
      <w:rPr>
        <w:b/>
        <w:bCs/>
        <w:color w:val="FFFFFF" w:themeColor="background1"/>
      </w:rPr>
      <w:tblPr/>
      <w:tcPr>
        <w:tcBorders>
          <w:top w:val="double" w:sz="4" w:space="0" w:color="FFFFFF" w:themeColor="background1"/>
          <w:bottom w:val="single" w:sz="4" w:space="0" w:color="592C82"/>
          <w:insideV w:val="single" w:sz="4" w:space="0" w:color="FFFFFF" w:themeColor="background1"/>
        </w:tcBorders>
        <w:shd w:val="clear" w:color="auto" w:fill="592C82"/>
      </w:tcPr>
    </w:tblStylePr>
    <w:tblStylePr w:type="firstCol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cBorders>
        <w:shd w:val="clear" w:color="auto" w:fill="592C82"/>
      </w:tcPr>
    </w:tblStylePr>
    <w:tblStylePr w:type="lastCol">
      <w:rPr>
        <w:b/>
        <w:bCs/>
      </w:rPr>
    </w:tblStylePr>
    <w:tblStylePr w:type="band1Vert">
      <w:tblPr/>
      <w:tcPr>
        <w:shd w:val="clear" w:color="auto" w:fill="D5CAE0"/>
      </w:tcPr>
    </w:tblStylePr>
    <w:tblStylePr w:type="band2Horz">
      <w:tblPr/>
      <w:tcPr>
        <w:shd w:val="clear" w:color="auto" w:fill="D5CAE0"/>
      </w:tcPr>
    </w:tblStylePr>
  </w:style>
  <w:style w:type="table" w:customStyle="1" w:styleId="DOETable3">
    <w:name w:val="DOE Table 3"/>
    <w:basedOn w:val="DOETable2"/>
    <w:uiPriority w:val="99"/>
    <w:rsid w:val="00B174C0"/>
    <w:tblPr/>
    <w:tcPr>
      <w:shd w:val="clear" w:color="auto" w:fill="D5CAE0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92C82"/>
          <w:left w:val="single" w:sz="4" w:space="0" w:color="592C82"/>
          <w:bottom w:val="single" w:sz="4" w:space="0" w:color="FFFFFF" w:themeColor="background1"/>
          <w:right w:val="single" w:sz="4" w:space="0" w:color="592C82"/>
          <w:insideH w:val="nil"/>
          <w:insideV w:val="single" w:sz="4" w:space="0" w:color="FFFFFF" w:themeColor="background1"/>
        </w:tcBorders>
        <w:shd w:val="clear" w:color="auto" w:fill="592C82"/>
      </w:tcPr>
    </w:tblStylePr>
    <w:tblStylePr w:type="lastRow">
      <w:rPr>
        <w:b/>
        <w:bCs/>
        <w:color w:val="FFFFFF" w:themeColor="background1"/>
      </w:rPr>
      <w:tblPr/>
      <w:tcPr>
        <w:tcBorders>
          <w:top w:val="double" w:sz="4" w:space="0" w:color="FFFFFF" w:themeColor="background1"/>
          <w:bottom w:val="single" w:sz="4" w:space="0" w:color="592C82"/>
          <w:insideV w:val="single" w:sz="4" w:space="0" w:color="FFFFFF" w:themeColor="background1"/>
        </w:tcBorders>
        <w:shd w:val="clear" w:color="auto" w:fill="592C82"/>
      </w:tcPr>
    </w:tblStylePr>
    <w:tblStylePr w:type="firstCol">
      <w:rPr>
        <w:b/>
        <w:bCs/>
        <w:color w:val="FFFFFF" w:themeColor="background1"/>
      </w:rPr>
      <w:tblPr/>
      <w:tcPr>
        <w:tcBorders>
          <w:left w:val="single" w:sz="4" w:space="0" w:color="592C82"/>
          <w:insideH w:val="single" w:sz="4" w:space="0" w:color="FFFFFF" w:themeColor="background1"/>
          <w:insideV w:val="single" w:sz="4" w:space="0" w:color="FFFFFF" w:themeColor="background1"/>
        </w:tcBorders>
        <w:shd w:val="clear" w:color="auto" w:fill="592C82"/>
      </w:tcPr>
    </w:tblStylePr>
    <w:tblStylePr w:type="lastCol">
      <w:rPr>
        <w:b/>
        <w:bCs/>
      </w:rPr>
      <w:tblPr/>
      <w:tcPr>
        <w:shd w:val="clear" w:color="auto" w:fill="D6CAE0"/>
      </w:tcPr>
    </w:tblStylePr>
    <w:tblStylePr w:type="band1Vert">
      <w:tblPr/>
      <w:tcPr>
        <w:shd w:val="clear" w:color="auto" w:fill="D6CAE0"/>
      </w:tcPr>
    </w:tblStylePr>
    <w:tblStylePr w:type="band2Vert">
      <w:tblPr/>
      <w:tcPr>
        <w:shd w:val="clear" w:color="auto" w:fill="D6CAE0"/>
      </w:tcPr>
    </w:tblStylePr>
    <w:tblStylePr w:type="band1Horz">
      <w:tblPr/>
      <w:tcPr>
        <w:shd w:val="clear" w:color="auto" w:fill="D6CAE0"/>
      </w:tcPr>
    </w:tblStylePr>
    <w:tblStylePr w:type="band2Horz">
      <w:tblPr/>
      <w:tcPr>
        <w:shd w:val="clear" w:color="auto" w:fill="D6CAE0"/>
      </w:tcPr>
    </w:tblStylePr>
  </w:style>
  <w:style w:type="table" w:customStyle="1" w:styleId="DOETable4">
    <w:name w:val="DOE Table 4"/>
    <w:basedOn w:val="DOETable1"/>
    <w:uiPriority w:val="99"/>
    <w:rsid w:val="005D0F5C"/>
    <w:tblPr/>
    <w:tcPr>
      <w:shd w:val="clear" w:color="auto" w:fill="D5CAE0"/>
    </w:tcPr>
    <w:tblStylePr w:type="firstRow">
      <w:rPr>
        <w:b/>
        <w:bCs/>
        <w:color w:val="auto"/>
      </w:rPr>
      <w:tblPr/>
      <w:tcPr>
        <w:tcBorders>
          <w:top w:val="single" w:sz="2" w:space="0" w:color="592C82"/>
          <w:left w:val="single" w:sz="2" w:space="0" w:color="592C82"/>
          <w:bottom w:val="single" w:sz="12" w:space="0" w:color="592C82"/>
          <w:right w:val="single" w:sz="2" w:space="0" w:color="592C82"/>
          <w:insideH w:val="single" w:sz="12" w:space="0" w:color="592C82"/>
          <w:insideV w:val="nil"/>
          <w:tl2br w:val="nil"/>
          <w:tr2bl w:val="nil"/>
        </w:tcBorders>
        <w:shd w:val="clear" w:color="auto" w:fill="auto"/>
      </w:tcPr>
    </w:tblStylePr>
    <w:tblStylePr w:type="lastRow">
      <w:rPr>
        <w:b/>
        <w:bCs/>
      </w:rPr>
      <w:tblPr/>
      <w:tcPr>
        <w:tcBorders>
          <w:top w:val="double" w:sz="4" w:space="0" w:color="592C82"/>
          <w:left w:val="single" w:sz="4" w:space="0" w:color="592C82"/>
          <w:bottom w:val="single" w:sz="4" w:space="0" w:color="592C82"/>
          <w:right w:val="single" w:sz="4" w:space="0" w:color="592C82"/>
          <w:insideH w:val="single" w:sz="4" w:space="0" w:color="592C82"/>
          <w:insideV w:val="single" w:sz="4" w:space="0" w:color="592C82"/>
        </w:tcBorders>
        <w:shd w:val="clear" w:color="auto" w:fill="auto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CAE0"/>
      </w:tcPr>
    </w:tblStylePr>
    <w:tblStylePr w:type="band2Vert">
      <w:rPr>
        <w:rFonts w:ascii="Arial" w:hAnsi="Arial"/>
        <w:sz w:val="20"/>
      </w:rPr>
    </w:tblStylePr>
    <w:tblStylePr w:type="band2Horz">
      <w:tblPr/>
      <w:tcPr>
        <w:shd w:val="clear" w:color="auto" w:fill="D5CAE0"/>
      </w:tcPr>
    </w:tblStylePr>
  </w:style>
  <w:style w:type="character" w:styleId="FollowedHyperlink">
    <w:name w:val="FollowedHyperlink"/>
    <w:basedOn w:val="DefaultParagraphFont"/>
    <w:uiPriority w:val="99"/>
    <w:semiHidden/>
    <w:unhideWhenUsed/>
    <w:rsid w:val="006723BD"/>
    <w:rPr>
      <w:color w:val="954F72" w:themeColor="followedHyperlink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rsid w:val="00E977D2"/>
    <w:rPr>
      <w:rFonts w:ascii="Arial" w:hAnsi="Arial" w:cs="Arial"/>
      <w:b/>
    </w:rPr>
  </w:style>
  <w:style w:type="paragraph" w:styleId="List">
    <w:name w:val="List"/>
    <w:basedOn w:val="Normal"/>
    <w:uiPriority w:val="99"/>
    <w:semiHidden/>
    <w:unhideWhenUsed/>
    <w:rsid w:val="002F49DF"/>
    <w:pPr>
      <w:tabs>
        <w:tab w:val="left" w:pos="680"/>
      </w:tabs>
      <w:ind w:left="680" w:hanging="340"/>
      <w:contextualSpacing/>
    </w:pPr>
  </w:style>
  <w:style w:type="paragraph" w:styleId="List2">
    <w:name w:val="List 2"/>
    <w:basedOn w:val="Normal"/>
    <w:uiPriority w:val="99"/>
    <w:semiHidden/>
    <w:unhideWhenUsed/>
    <w:rsid w:val="002F49DF"/>
    <w:pPr>
      <w:tabs>
        <w:tab w:val="left" w:pos="1021"/>
      </w:tabs>
      <w:ind w:left="1020" w:hanging="340"/>
      <w:contextualSpacing/>
    </w:pPr>
  </w:style>
  <w:style w:type="paragraph" w:styleId="List3">
    <w:name w:val="List 3"/>
    <w:basedOn w:val="Normal"/>
    <w:uiPriority w:val="99"/>
    <w:semiHidden/>
    <w:unhideWhenUsed/>
    <w:rsid w:val="002F49DF"/>
    <w:pPr>
      <w:tabs>
        <w:tab w:val="left" w:pos="1361"/>
      </w:tabs>
      <w:ind w:left="1361" w:hanging="340"/>
      <w:contextualSpacing/>
    </w:pPr>
  </w:style>
  <w:style w:type="paragraph" w:styleId="List4">
    <w:name w:val="List 4"/>
    <w:basedOn w:val="Normal"/>
    <w:uiPriority w:val="99"/>
    <w:semiHidden/>
    <w:unhideWhenUsed/>
    <w:rsid w:val="002F49DF"/>
    <w:pPr>
      <w:tabs>
        <w:tab w:val="left" w:pos="1701"/>
      </w:tabs>
      <w:ind w:left="1701" w:hanging="340"/>
      <w:contextualSpacing/>
    </w:pPr>
  </w:style>
  <w:style w:type="paragraph" w:styleId="List5">
    <w:name w:val="List 5"/>
    <w:basedOn w:val="Normal"/>
    <w:uiPriority w:val="99"/>
    <w:semiHidden/>
    <w:unhideWhenUsed/>
    <w:rsid w:val="002F49DF"/>
    <w:pPr>
      <w:tabs>
        <w:tab w:val="left" w:pos="2041"/>
      </w:tabs>
      <w:ind w:left="2041" w:hanging="340"/>
      <w:contextualSpacing/>
    </w:pPr>
  </w:style>
  <w:style w:type="paragraph" w:styleId="ListBullet">
    <w:name w:val="List Bullet"/>
    <w:basedOn w:val="Normal"/>
    <w:uiPriority w:val="99"/>
    <w:unhideWhenUsed/>
    <w:rsid w:val="002F49DF"/>
    <w:pPr>
      <w:tabs>
        <w:tab w:val="left" w:pos="680"/>
      </w:tabs>
      <w:contextualSpacing/>
    </w:pPr>
  </w:style>
  <w:style w:type="paragraph" w:styleId="ListBullet2">
    <w:name w:val="List Bullet 2"/>
    <w:basedOn w:val="Normal"/>
    <w:uiPriority w:val="99"/>
    <w:semiHidden/>
    <w:unhideWhenUsed/>
    <w:rsid w:val="002F49DF"/>
    <w:pPr>
      <w:numPr>
        <w:numId w:val="6"/>
      </w:numPr>
      <w:tabs>
        <w:tab w:val="clear" w:pos="643"/>
        <w:tab w:val="left" w:pos="1021"/>
      </w:tabs>
      <w:contextualSpacing/>
    </w:pPr>
  </w:style>
  <w:style w:type="paragraph" w:styleId="ListBullet3">
    <w:name w:val="List Bullet 3"/>
    <w:basedOn w:val="Normal"/>
    <w:uiPriority w:val="99"/>
    <w:semiHidden/>
    <w:unhideWhenUsed/>
    <w:rsid w:val="002F49DF"/>
    <w:pPr>
      <w:numPr>
        <w:numId w:val="7"/>
      </w:numPr>
      <w:tabs>
        <w:tab w:val="clear" w:pos="926"/>
        <w:tab w:val="left" w:pos="1361"/>
      </w:tabs>
      <w:contextualSpacing/>
    </w:pPr>
  </w:style>
  <w:style w:type="paragraph" w:styleId="ListBullet4">
    <w:name w:val="List Bullet 4"/>
    <w:basedOn w:val="Normal"/>
    <w:uiPriority w:val="99"/>
    <w:semiHidden/>
    <w:unhideWhenUsed/>
    <w:rsid w:val="002F49DF"/>
    <w:pPr>
      <w:numPr>
        <w:numId w:val="8"/>
      </w:numPr>
      <w:tabs>
        <w:tab w:val="clear" w:pos="1209"/>
        <w:tab w:val="left" w:pos="1701"/>
      </w:tabs>
      <w:contextualSpacing/>
    </w:pPr>
  </w:style>
  <w:style w:type="paragraph" w:styleId="ListBullet5">
    <w:name w:val="List Bullet 5"/>
    <w:basedOn w:val="Normal"/>
    <w:uiPriority w:val="99"/>
    <w:semiHidden/>
    <w:unhideWhenUsed/>
    <w:rsid w:val="002F49DF"/>
    <w:pPr>
      <w:numPr>
        <w:numId w:val="9"/>
      </w:numPr>
      <w:tabs>
        <w:tab w:val="clear" w:pos="1492"/>
        <w:tab w:val="left" w:pos="2041"/>
      </w:tabs>
      <w:contextualSpacing/>
    </w:pPr>
  </w:style>
  <w:style w:type="paragraph" w:styleId="ListContinue">
    <w:name w:val="List Continue"/>
    <w:basedOn w:val="Normal"/>
    <w:uiPriority w:val="99"/>
    <w:semiHidden/>
    <w:unhideWhenUsed/>
    <w:rsid w:val="002F49DF"/>
    <w:pPr>
      <w:tabs>
        <w:tab w:val="left" w:pos="680"/>
      </w:tabs>
      <w:spacing w:after="120"/>
      <w:ind w:left="340" w:firstLine="34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49DF"/>
    <w:pPr>
      <w:tabs>
        <w:tab w:val="left" w:pos="1021"/>
      </w:tabs>
      <w:spacing w:after="120"/>
      <w:ind w:left="680" w:firstLine="34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49DF"/>
    <w:pPr>
      <w:tabs>
        <w:tab w:val="left" w:pos="1361"/>
      </w:tabs>
      <w:spacing w:after="120"/>
      <w:ind w:left="1021" w:firstLine="34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49DF"/>
    <w:pPr>
      <w:tabs>
        <w:tab w:val="left" w:pos="1701"/>
      </w:tabs>
      <w:spacing w:after="120"/>
      <w:ind w:left="1361" w:firstLine="3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49DF"/>
    <w:pPr>
      <w:tabs>
        <w:tab w:val="left" w:pos="2041"/>
      </w:tabs>
      <w:spacing w:after="120"/>
      <w:ind w:left="1701" w:firstLine="340"/>
      <w:contextualSpacing/>
    </w:pPr>
  </w:style>
  <w:style w:type="paragraph" w:styleId="ListNumber">
    <w:name w:val="List Number"/>
    <w:basedOn w:val="Normal"/>
    <w:uiPriority w:val="99"/>
    <w:semiHidden/>
    <w:unhideWhenUsed/>
    <w:rsid w:val="002F49DF"/>
    <w:pPr>
      <w:numPr>
        <w:numId w:val="10"/>
      </w:numPr>
      <w:tabs>
        <w:tab w:val="left" w:pos="680"/>
      </w:tabs>
      <w:contextualSpacing/>
    </w:pPr>
  </w:style>
  <w:style w:type="paragraph" w:styleId="ListNumber2">
    <w:name w:val="List Number 2"/>
    <w:basedOn w:val="Normal"/>
    <w:uiPriority w:val="99"/>
    <w:semiHidden/>
    <w:unhideWhenUsed/>
    <w:rsid w:val="002F49DF"/>
    <w:pPr>
      <w:numPr>
        <w:numId w:val="11"/>
      </w:numPr>
      <w:tabs>
        <w:tab w:val="left" w:pos="1021"/>
      </w:tabs>
      <w:contextualSpacing/>
    </w:pPr>
  </w:style>
  <w:style w:type="paragraph" w:styleId="ListNumber3">
    <w:name w:val="List Number 3"/>
    <w:basedOn w:val="Normal"/>
    <w:uiPriority w:val="99"/>
    <w:semiHidden/>
    <w:unhideWhenUsed/>
    <w:rsid w:val="002F49DF"/>
    <w:pPr>
      <w:numPr>
        <w:numId w:val="12"/>
      </w:numPr>
      <w:tabs>
        <w:tab w:val="left" w:pos="1361"/>
      </w:tabs>
      <w:contextualSpacing/>
    </w:pPr>
  </w:style>
  <w:style w:type="paragraph" w:styleId="ListNumber4">
    <w:name w:val="List Number 4"/>
    <w:basedOn w:val="Normal"/>
    <w:uiPriority w:val="99"/>
    <w:semiHidden/>
    <w:unhideWhenUsed/>
    <w:rsid w:val="002F49DF"/>
    <w:pPr>
      <w:numPr>
        <w:numId w:val="13"/>
      </w:numPr>
      <w:tabs>
        <w:tab w:val="left" w:pos="1701"/>
      </w:tabs>
      <w:contextualSpacing/>
    </w:pPr>
  </w:style>
  <w:style w:type="paragraph" w:styleId="ListNumber5">
    <w:name w:val="List Number 5"/>
    <w:basedOn w:val="Normal"/>
    <w:uiPriority w:val="99"/>
    <w:semiHidden/>
    <w:unhideWhenUsed/>
    <w:rsid w:val="002F49DF"/>
    <w:pPr>
      <w:numPr>
        <w:numId w:val="14"/>
      </w:numPr>
      <w:tabs>
        <w:tab w:val="clear" w:pos="1492"/>
        <w:tab w:val="left" w:pos="2041"/>
      </w:tabs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2F49DF"/>
    <w:rPr>
      <w:rFonts w:ascii="Arial" w:hAnsi="Arial" w:cs="Arial"/>
      <w:szCs w:val="20"/>
    </w:rPr>
  </w:style>
  <w:style w:type="paragraph" w:customStyle="1" w:styleId="DivisionBranch">
    <w:name w:val="Division–Branch"/>
    <w:qFormat/>
    <w:rsid w:val="0002199E"/>
    <w:pPr>
      <w:spacing w:before="20" w:after="80" w:line="240" w:lineRule="auto"/>
    </w:pPr>
    <w:rPr>
      <w:rFonts w:ascii="Arial" w:eastAsia="Calibri" w:hAnsi="Arial" w:cs="Arial"/>
      <w:b/>
      <w:noProof/>
      <w:color w:val="000000" w:themeColor="text1"/>
      <w:spacing w:val="5"/>
      <w:sz w:val="32"/>
      <w:szCs w:val="36"/>
      <w:lang w:eastAsia="en-AU"/>
    </w:rPr>
  </w:style>
  <w:style w:type="paragraph" w:styleId="BodyText">
    <w:name w:val="Body Text"/>
    <w:basedOn w:val="Normal"/>
    <w:link w:val="BodyTextChar"/>
    <w:uiPriority w:val="1"/>
    <w:qFormat/>
    <w:rsid w:val="00D85416"/>
    <w:pPr>
      <w:widowControl w:val="0"/>
      <w:autoSpaceDE w:val="0"/>
      <w:autoSpaceDN w:val="0"/>
    </w:pPr>
    <w:rPr>
      <w:rFonts w:eastAsia="Arial"/>
      <w:szCs w:val="22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D85416"/>
    <w:rPr>
      <w:rFonts w:ascii="Arial" w:eastAsia="Arial" w:hAnsi="Arial" w:cs="Arial"/>
      <w:lang w:val="en-US"/>
    </w:rPr>
  </w:style>
  <w:style w:type="character" w:styleId="Strong">
    <w:name w:val="Strong"/>
    <w:uiPriority w:val="22"/>
    <w:qFormat/>
    <w:rsid w:val="00B62F9B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257763"/>
    <w:rPr>
      <w:color w:val="605E5C"/>
      <w:shd w:val="clear" w:color="auto" w:fill="E1DFDD"/>
    </w:rPr>
  </w:style>
  <w:style w:type="table" w:customStyle="1" w:styleId="DOETable11">
    <w:name w:val="DOE Table 11"/>
    <w:basedOn w:val="ListTable4-Accent6"/>
    <w:uiPriority w:val="99"/>
    <w:rsid w:val="00871B18"/>
    <w:rPr>
      <w:rFonts w:ascii="Arial" w:hAnsi="Arial"/>
      <w:szCs w:val="20"/>
      <w:lang w:eastAsia="en-AU"/>
    </w:rPr>
    <w:tblPr>
      <w:tblBorders>
        <w:top w:val="single" w:sz="4" w:space="0" w:color="592C82"/>
        <w:left w:val="single" w:sz="4" w:space="0" w:color="592C82"/>
        <w:bottom w:val="single" w:sz="4" w:space="0" w:color="592C82"/>
        <w:right w:val="single" w:sz="4" w:space="0" w:color="592C82"/>
        <w:insideH w:val="single" w:sz="4" w:space="0" w:color="592C82"/>
        <w:insideV w:val="single" w:sz="4" w:space="0" w:color="592C82"/>
      </w:tblBorders>
      <w:tblCellMar>
        <w:top w:w="85" w:type="dxa"/>
        <w:bottom w:w="85" w:type="dxa"/>
      </w:tblCellMar>
    </w:tblPr>
    <w:tcPr>
      <w:shd w:val="clear" w:color="auto" w:fill="auto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92C82"/>
          <w:left w:val="single" w:sz="4" w:space="0" w:color="592C82"/>
          <w:bottom w:val="single" w:sz="4" w:space="0" w:color="592C82"/>
          <w:right w:val="single" w:sz="4" w:space="0" w:color="592C82"/>
          <w:insideH w:val="nil"/>
          <w:insideV w:val="single" w:sz="4" w:space="0" w:color="FFFFFF" w:themeColor="background1"/>
        </w:tcBorders>
        <w:shd w:val="clear" w:color="auto" w:fill="592C82"/>
      </w:tcPr>
    </w:tblStylePr>
    <w:tblStylePr w:type="lastRow">
      <w:rPr>
        <w:b/>
        <w:bCs/>
      </w:rPr>
      <w:tblPr/>
      <w:tcPr>
        <w:tcBorders>
          <w:top w:val="double" w:sz="4" w:space="0" w:color="592C82"/>
          <w:bottom w:val="single" w:sz="4" w:space="0" w:color="592C82"/>
        </w:tcBorders>
        <w:shd w:val="clear" w:color="auto" w:fill="auto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CAE0"/>
      </w:tcPr>
    </w:tblStylePr>
    <w:tblStylePr w:type="band1Horz">
      <w:tblPr/>
      <w:tcPr>
        <w:shd w:val="clear" w:color="auto" w:fill="E2EFD9" w:themeFill="accent6" w:themeFillTint="33"/>
      </w:tcPr>
    </w:tblStylePr>
    <w:tblStylePr w:type="band2Horz">
      <w:tblPr/>
      <w:tcPr>
        <w:shd w:val="clear" w:color="auto" w:fill="D5CAE0"/>
      </w:tcPr>
    </w:tblStylePr>
  </w:style>
  <w:style w:type="table" w:customStyle="1" w:styleId="DOETable12">
    <w:name w:val="DOE Table 12"/>
    <w:basedOn w:val="ListTable4-Accent6"/>
    <w:uiPriority w:val="99"/>
    <w:rsid w:val="00871B18"/>
    <w:rPr>
      <w:rFonts w:ascii="Arial" w:hAnsi="Arial"/>
      <w:szCs w:val="20"/>
      <w:lang w:eastAsia="en-AU"/>
    </w:rPr>
    <w:tblPr>
      <w:tblBorders>
        <w:top w:val="single" w:sz="4" w:space="0" w:color="592C82"/>
        <w:left w:val="single" w:sz="4" w:space="0" w:color="592C82"/>
        <w:bottom w:val="single" w:sz="4" w:space="0" w:color="592C82"/>
        <w:right w:val="single" w:sz="4" w:space="0" w:color="592C82"/>
        <w:insideH w:val="single" w:sz="4" w:space="0" w:color="592C82"/>
        <w:insideV w:val="single" w:sz="4" w:space="0" w:color="592C82"/>
      </w:tblBorders>
      <w:tblCellMar>
        <w:top w:w="85" w:type="dxa"/>
        <w:bottom w:w="85" w:type="dxa"/>
      </w:tblCellMar>
    </w:tblPr>
    <w:tcPr>
      <w:shd w:val="clear" w:color="auto" w:fill="auto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92C82"/>
          <w:left w:val="single" w:sz="4" w:space="0" w:color="592C82"/>
          <w:bottom w:val="single" w:sz="4" w:space="0" w:color="592C82"/>
          <w:right w:val="single" w:sz="4" w:space="0" w:color="592C82"/>
          <w:insideH w:val="nil"/>
          <w:insideV w:val="single" w:sz="4" w:space="0" w:color="FFFFFF" w:themeColor="background1"/>
        </w:tcBorders>
        <w:shd w:val="clear" w:color="auto" w:fill="592C82"/>
      </w:tcPr>
    </w:tblStylePr>
    <w:tblStylePr w:type="lastRow">
      <w:rPr>
        <w:b/>
        <w:bCs/>
      </w:rPr>
      <w:tblPr/>
      <w:tcPr>
        <w:tcBorders>
          <w:top w:val="double" w:sz="4" w:space="0" w:color="592C82"/>
          <w:bottom w:val="single" w:sz="4" w:space="0" w:color="592C82"/>
        </w:tcBorders>
        <w:shd w:val="clear" w:color="auto" w:fill="auto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CAE0"/>
      </w:tcPr>
    </w:tblStylePr>
    <w:tblStylePr w:type="band2Horz">
      <w:tblPr/>
      <w:tcPr>
        <w:shd w:val="clear" w:color="auto" w:fill="D5CAE0"/>
      </w:tcPr>
    </w:tblStylePr>
  </w:style>
  <w:style w:type="paragraph" w:styleId="NormalWeb">
    <w:name w:val="Normal (Web)"/>
    <w:basedOn w:val="Normal"/>
    <w:uiPriority w:val="99"/>
    <w:unhideWhenUsed/>
    <w:rsid w:val="003A19B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styleId="Revision">
    <w:name w:val="Revision"/>
    <w:hidden/>
    <w:uiPriority w:val="99"/>
    <w:semiHidden/>
    <w:rsid w:val="00621E71"/>
    <w:pPr>
      <w:spacing w:after="0" w:line="240" w:lineRule="auto"/>
    </w:pPr>
    <w:rPr>
      <w:rFonts w:ascii="Arial" w:hAnsi="Arial" w:cs="Arial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D00DE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00DEF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00DEF"/>
    <w:rPr>
      <w:rFonts w:ascii="Arial" w:hAnsi="Arial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00DE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00DEF"/>
    <w:rPr>
      <w:rFonts w:ascii="Arial" w:hAnsi="Arial" w:cs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994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83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5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8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0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3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16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www.yourcareer.gov.au/resources/diverse-roles" TargetMode="External"/><Relationship Id="rId18" Type="http://schemas.openxmlformats.org/officeDocument/2006/relationships/hyperlink" Target="https://www.ndis.gov.au" TargetMode="External"/><Relationship Id="rId26" Type="http://schemas.openxmlformats.org/officeDocument/2006/relationships/theme" Target="theme/theme1.xml"/><Relationship Id="rId3" Type="http://schemas.openxmlformats.org/officeDocument/2006/relationships/customXml" Target="../customXml/item2.xml"/><Relationship Id="rId21" Type="http://schemas.openxmlformats.org/officeDocument/2006/relationships/header" Target="header1.xml"/><Relationship Id="rId7" Type="http://schemas.openxmlformats.org/officeDocument/2006/relationships/styles" Target="styles.xml"/><Relationship Id="rId12" Type="http://schemas.openxmlformats.org/officeDocument/2006/relationships/hyperlink" Target="https://myfuture.edu.au/assist-your-child" TargetMode="External"/><Relationship Id="rId17" Type="http://schemas.openxmlformats.org/officeDocument/2006/relationships/hyperlink" Target="https://www.jobaccess.gov.au/find-a-provider" TargetMode="External"/><Relationship Id="rId25" Type="http://schemas.openxmlformats.org/officeDocument/2006/relationships/fontTable" Target="fontTable.xml"/><Relationship Id="rId2" Type="http://schemas.openxmlformats.org/officeDocument/2006/relationships/customXml" Target="../customXml/item1.xml"/><Relationship Id="rId16" Type="http://schemas.openxmlformats.org/officeDocument/2006/relationships/hyperlink" Target="https://www.jobaccess.gov.au" TargetMode="External"/><Relationship Id="rId20" Type="http://schemas.openxmlformats.org/officeDocument/2006/relationships/hyperlink" Target="https://www.ndis.gov.au/participants/finding-keeping-and-changing-jobs" TargetMode="External"/><Relationship Id="rId1" Type="http://schemas.microsoft.com/office/2006/relationships/keyMapCustomizations" Target="customizations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footer" Target="footer2.xml"/><Relationship Id="rId5" Type="http://schemas.openxmlformats.org/officeDocument/2006/relationships/customXml" Target="../customXml/item4.xml"/><Relationship Id="rId15" Type="http://schemas.openxmlformats.org/officeDocument/2006/relationships/hyperlink" Target="https://www.disabilitygateway.gov.au" TargetMode="External"/><Relationship Id="rId23" Type="http://schemas.openxmlformats.org/officeDocument/2006/relationships/header" Target="header2.xml"/><Relationship Id="rId10" Type="http://schemas.openxmlformats.org/officeDocument/2006/relationships/footnotes" Target="footnotes.xml"/><Relationship Id="rId19" Type="http://schemas.openxmlformats.org/officeDocument/2006/relationships/hyperlink" Target="https://www.ndis.gov.au/providers/working-provider/delivering-capacity-building-employment-assistance" TargetMode="External"/><Relationship Id="rId4" Type="http://schemas.openxmlformats.org/officeDocument/2006/relationships/customXml" Target="../customXml/item3.xml"/><Relationship Id="rId9" Type="http://schemas.openxmlformats.org/officeDocument/2006/relationships/webSettings" Target="webSettings.xml"/><Relationship Id="rId14" Type="http://schemas.openxmlformats.org/officeDocument/2006/relationships/hyperlink" Target="https://mywayemployability.au" TargetMode="External"/><Relationship Id="rId22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D9BCE299ED22F409CE6C05A5ADADFEB" ma:contentTypeVersion="14" ma:contentTypeDescription="Create a new document." ma:contentTypeScope="" ma:versionID="ad3ff4e94693438c73e1bb2dc96af73a">
  <xsd:schema xmlns:xsd="http://www.w3.org/2001/XMLSchema" xmlns:xs="http://www.w3.org/2001/XMLSchema" xmlns:p="http://schemas.microsoft.com/office/2006/metadata/properties" xmlns:ns2="5f6208b9-f8b7-4494-8fff-055267115f63" xmlns:ns3="15f492b1-5028-4db2-865c-e948d0dfd620" targetNamespace="http://schemas.microsoft.com/office/2006/metadata/properties" ma:root="true" ma:fieldsID="0e5b2f6eefb8f287e446944e93b28a3e" ns2:_="" ns3:_="">
    <xsd:import namespace="5f6208b9-f8b7-4494-8fff-055267115f63"/>
    <xsd:import namespace="15f492b1-5028-4db2-865c-e948d0dfd62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6208b9-f8b7-4494-8fff-055267115f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ea606fe5-00d0-49e1-aa33-d9ffd020910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f492b1-5028-4db2-865c-e948d0dfd620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19aa7fdf-5c15-4708-b93f-5f563ed0a5cd}" ma:internalName="TaxCatchAll" ma:showField="CatchAllData" ma:web="15f492b1-5028-4db2-865c-e948d0dfd62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f6208b9-f8b7-4494-8fff-055267115f63">
      <Terms xmlns="http://schemas.microsoft.com/office/infopath/2007/PartnerControls"/>
    </lcf76f155ced4ddcb4097134ff3c332f>
    <TaxCatchAll xmlns="15f492b1-5028-4db2-865c-e948d0dfd620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B3AC3D-DE8F-4463-A893-F1303D825652}"/>
</file>

<file path=customXml/itemProps2.xml><?xml version="1.0" encoding="utf-8"?>
<ds:datastoreItem xmlns:ds="http://schemas.openxmlformats.org/officeDocument/2006/customXml" ds:itemID="{1FE080E3-FC75-459A-ACE6-27BD205FBCE0}">
  <ds:schemaRefs>
    <ds:schemaRef ds:uri="http://schemas.microsoft.com/office/2006/metadata/properties"/>
    <ds:schemaRef ds:uri="http://schemas.microsoft.com/office/infopath/2007/PartnerControls"/>
    <ds:schemaRef ds:uri="3c2c5d7b-293e-4f49-be43-bdca05600e25"/>
    <ds:schemaRef ds:uri="6d0c5076-9900-468e-be4a-78d6ecce757d"/>
  </ds:schemaRefs>
</ds:datastoreItem>
</file>

<file path=customXml/itemProps3.xml><?xml version="1.0" encoding="utf-8"?>
<ds:datastoreItem xmlns:ds="http://schemas.openxmlformats.org/officeDocument/2006/customXml" ds:itemID="{2D955378-D624-4387-8295-5E9C4585924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1DE1507-63F6-4B82-B588-43A86654E2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565</Words>
  <Characters>3221</Characters>
  <Application>Microsoft Office Word</Application>
  <DocSecurity>0</DocSecurity>
  <Lines>26</Lines>
  <Paragraphs>7</Paragraphs>
  <ScaleCrop>false</ScaleCrop>
  <Company>Department of Education Western Australia</Company>
  <LinksUpToDate>false</LinksUpToDate>
  <CharactersWithSpaces>3779</CharactersWithSpaces>
  <SharedDoc>false</SharedDoc>
  <HLinks>
    <vt:vector size="54" baseType="variant">
      <vt:variant>
        <vt:i4>2228286</vt:i4>
      </vt:variant>
      <vt:variant>
        <vt:i4>24</vt:i4>
      </vt:variant>
      <vt:variant>
        <vt:i4>0</vt:i4>
      </vt:variant>
      <vt:variant>
        <vt:i4>5</vt:i4>
      </vt:variant>
      <vt:variant>
        <vt:lpwstr>https://www.ndis.gov.au/participants/finding-keeping-and-changing-jobs</vt:lpwstr>
      </vt:variant>
      <vt:variant>
        <vt:lpwstr/>
      </vt:variant>
      <vt:variant>
        <vt:i4>1114119</vt:i4>
      </vt:variant>
      <vt:variant>
        <vt:i4>21</vt:i4>
      </vt:variant>
      <vt:variant>
        <vt:i4>0</vt:i4>
      </vt:variant>
      <vt:variant>
        <vt:i4>5</vt:i4>
      </vt:variant>
      <vt:variant>
        <vt:lpwstr>https://www.ndis.gov.au/providers/working-provider/delivering-capacity-building-employment-assistance</vt:lpwstr>
      </vt:variant>
      <vt:variant>
        <vt:lpwstr/>
      </vt:variant>
      <vt:variant>
        <vt:i4>93</vt:i4>
      </vt:variant>
      <vt:variant>
        <vt:i4>18</vt:i4>
      </vt:variant>
      <vt:variant>
        <vt:i4>0</vt:i4>
      </vt:variant>
      <vt:variant>
        <vt:i4>5</vt:i4>
      </vt:variant>
      <vt:variant>
        <vt:lpwstr>https://www.ndis.gov.au/</vt:lpwstr>
      </vt:variant>
      <vt:variant>
        <vt:lpwstr/>
      </vt:variant>
      <vt:variant>
        <vt:i4>5636125</vt:i4>
      </vt:variant>
      <vt:variant>
        <vt:i4>15</vt:i4>
      </vt:variant>
      <vt:variant>
        <vt:i4>0</vt:i4>
      </vt:variant>
      <vt:variant>
        <vt:i4>5</vt:i4>
      </vt:variant>
      <vt:variant>
        <vt:lpwstr>https://www.jobaccess.gov.au/find-a-provider</vt:lpwstr>
      </vt:variant>
      <vt:variant>
        <vt:lpwstr/>
      </vt:variant>
      <vt:variant>
        <vt:i4>4980813</vt:i4>
      </vt:variant>
      <vt:variant>
        <vt:i4>12</vt:i4>
      </vt:variant>
      <vt:variant>
        <vt:i4>0</vt:i4>
      </vt:variant>
      <vt:variant>
        <vt:i4>5</vt:i4>
      </vt:variant>
      <vt:variant>
        <vt:lpwstr>https://www.jobaccess.gov.au/</vt:lpwstr>
      </vt:variant>
      <vt:variant>
        <vt:lpwstr/>
      </vt:variant>
      <vt:variant>
        <vt:i4>4587584</vt:i4>
      </vt:variant>
      <vt:variant>
        <vt:i4>9</vt:i4>
      </vt:variant>
      <vt:variant>
        <vt:i4>0</vt:i4>
      </vt:variant>
      <vt:variant>
        <vt:i4>5</vt:i4>
      </vt:variant>
      <vt:variant>
        <vt:lpwstr>https://www.disabilitygateway.gov.au/</vt:lpwstr>
      </vt:variant>
      <vt:variant>
        <vt:lpwstr/>
      </vt:variant>
      <vt:variant>
        <vt:i4>2424954</vt:i4>
      </vt:variant>
      <vt:variant>
        <vt:i4>6</vt:i4>
      </vt:variant>
      <vt:variant>
        <vt:i4>0</vt:i4>
      </vt:variant>
      <vt:variant>
        <vt:i4>5</vt:i4>
      </vt:variant>
      <vt:variant>
        <vt:lpwstr>https://mywayemployability.au/</vt:lpwstr>
      </vt:variant>
      <vt:variant>
        <vt:lpwstr/>
      </vt:variant>
      <vt:variant>
        <vt:i4>1441885</vt:i4>
      </vt:variant>
      <vt:variant>
        <vt:i4>3</vt:i4>
      </vt:variant>
      <vt:variant>
        <vt:i4>0</vt:i4>
      </vt:variant>
      <vt:variant>
        <vt:i4>5</vt:i4>
      </vt:variant>
      <vt:variant>
        <vt:lpwstr>https://www.yourcareer.gov.au/resources/diverse-roles</vt:lpwstr>
      </vt:variant>
      <vt:variant>
        <vt:lpwstr/>
      </vt:variant>
      <vt:variant>
        <vt:i4>1572871</vt:i4>
      </vt:variant>
      <vt:variant>
        <vt:i4>0</vt:i4>
      </vt:variant>
      <vt:variant>
        <vt:i4>0</vt:i4>
      </vt:variant>
      <vt:variant>
        <vt:i4>5</vt:i4>
      </vt:variant>
      <vt:variant>
        <vt:lpwstr>https://myfuture.edu.au/assist-your-child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DAVIES Vaughan [Public Relations &amp; Marketing]</dc:creator>
  <cp:keywords/>
  <dc:description/>
  <cp:lastModifiedBy>Amir Mohammad Ahmadi</cp:lastModifiedBy>
  <cp:revision>54</cp:revision>
  <cp:lastPrinted>2023-02-25T08:01:00Z</cp:lastPrinted>
  <dcterms:created xsi:type="dcterms:W3CDTF">2025-11-04T15:40:00Z</dcterms:created>
  <dcterms:modified xsi:type="dcterms:W3CDTF">2026-04-13T22:19:00Z</dcterms:modified>
  <cp:contentStatus>D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0x0101009D9BCE299ED22F409CE6C05A5ADADFEB</vt:lpwstr>
  </property>
  <property fmtid="{D5CDD505-2E9C-101B-9397-08002B2CF9AE}" pid="3" name="Order">
    <vt:r8>6700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ClassificationContentMarkingHeaderShapeIds">
    <vt:lpwstr>6377e042,d4c5467,783d6fdb</vt:lpwstr>
  </property>
  <property fmtid="{D5CDD505-2E9C-101B-9397-08002B2CF9AE}" pid="11" name="ClassificationContentMarkingHeaderFontProps">
    <vt:lpwstr>#000000,12,Calibri</vt:lpwstr>
  </property>
  <property fmtid="{D5CDD505-2E9C-101B-9397-08002B2CF9AE}" pid="12" name="ClassificationContentMarkingHeaderText">
    <vt:lpwstr>OFFICIAL</vt:lpwstr>
  </property>
  <property fmtid="{D5CDD505-2E9C-101B-9397-08002B2CF9AE}" pid="13" name="MediaServiceImageTags">
    <vt:lpwstr/>
  </property>
  <property fmtid="{D5CDD505-2E9C-101B-9397-08002B2CF9AE}" pid="14" name="MSIP_Label_bcfaba3c-b62d-4cd7-a2b1-d365f20898c5_Enabled">
    <vt:lpwstr>true</vt:lpwstr>
  </property>
  <property fmtid="{D5CDD505-2E9C-101B-9397-08002B2CF9AE}" pid="15" name="MSIP_Label_bcfaba3c-b62d-4cd7-a2b1-d365f20898c5_SetDate">
    <vt:lpwstr>2026-03-25T08:47:52Z</vt:lpwstr>
  </property>
  <property fmtid="{D5CDD505-2E9C-101B-9397-08002B2CF9AE}" pid="16" name="MSIP_Label_bcfaba3c-b62d-4cd7-a2b1-d365f20898c5_Method">
    <vt:lpwstr>Privileged</vt:lpwstr>
  </property>
  <property fmtid="{D5CDD505-2E9C-101B-9397-08002B2CF9AE}" pid="17" name="MSIP_Label_bcfaba3c-b62d-4cd7-a2b1-d365f20898c5_Name">
    <vt:lpwstr>NO LABEL</vt:lpwstr>
  </property>
  <property fmtid="{D5CDD505-2E9C-101B-9397-08002B2CF9AE}" pid="18" name="MSIP_Label_bcfaba3c-b62d-4cd7-a2b1-d365f20898c5_SiteId">
    <vt:lpwstr>e08016f9-d1fd-4cbb-83b0-b76eb4361627</vt:lpwstr>
  </property>
  <property fmtid="{D5CDD505-2E9C-101B-9397-08002B2CF9AE}" pid="19" name="MSIP_Label_bcfaba3c-b62d-4cd7-a2b1-d365f20898c5_ActionId">
    <vt:lpwstr>337fdc05-8b91-487d-82a5-d0594fbf4140</vt:lpwstr>
  </property>
  <property fmtid="{D5CDD505-2E9C-101B-9397-08002B2CF9AE}" pid="20" name="MSIP_Label_bcfaba3c-b62d-4cd7-a2b1-d365f20898c5_ContentBits">
    <vt:lpwstr>0</vt:lpwstr>
  </property>
  <property fmtid="{D5CDD505-2E9C-101B-9397-08002B2CF9AE}" pid="21" name="MSIP_Label_bcfaba3c-b62d-4cd7-a2b1-d365f20898c5_Tag">
    <vt:lpwstr>10, 0, 1, 1</vt:lpwstr>
  </property>
</Properties>
</file>