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A1" w:rsidRDefault="003836A1" w:rsidP="003836A1">
      <w:pPr>
        <w:rPr>
          <w:b/>
        </w:rPr>
      </w:pPr>
      <w:r>
        <w:rPr>
          <w:b/>
        </w:rPr>
        <w:t>Formal grievance: Respondent</w:t>
      </w:r>
      <w:r w:rsidRPr="00C52627">
        <w:rPr>
          <w:b/>
        </w:rPr>
        <w:t xml:space="preserve"> </w:t>
      </w:r>
    </w:p>
    <w:p w:rsidR="003836A1" w:rsidRDefault="003836A1" w:rsidP="003836A1">
      <w:pPr>
        <w:rPr>
          <w:b/>
        </w:rPr>
      </w:pPr>
      <w:r w:rsidRPr="00C52627">
        <w:rPr>
          <w:b/>
        </w:rPr>
        <w:t xml:space="preserve">Letter </w:t>
      </w:r>
      <w:r>
        <w:rPr>
          <w:b/>
        </w:rPr>
        <w:t>26 Findings of formal assessment and outcome</w:t>
      </w:r>
    </w:p>
    <w:p w:rsidR="003836A1" w:rsidRPr="00643BA4" w:rsidRDefault="009668ED" w:rsidP="003836A1">
      <w:pPr>
        <w:jc w:val="right"/>
        <w:rPr>
          <w:sz w:val="20"/>
          <w:szCs w:val="20"/>
        </w:rPr>
      </w:pPr>
      <w:r>
        <w:rPr>
          <w:sz w:val="20"/>
          <w:szCs w:val="20"/>
        </w:rPr>
        <w:t>D20</w:t>
      </w:r>
      <w:r w:rsidR="003836A1" w:rsidRPr="00643BA4">
        <w:rPr>
          <w:sz w:val="20"/>
          <w:szCs w:val="20"/>
        </w:rPr>
        <w:t>/</w:t>
      </w:r>
    </w:p>
    <w:p w:rsidR="003836A1" w:rsidRPr="00C52627" w:rsidRDefault="003836A1" w:rsidP="003836A1">
      <w:pPr>
        <w:pStyle w:val="BodyText1"/>
        <w:spacing w:before="0"/>
        <w:ind w:left="0"/>
        <w:rPr>
          <w:b/>
          <w:szCs w:val="22"/>
        </w:rPr>
      </w:pPr>
    </w:p>
    <w:p w:rsidR="003836A1" w:rsidRPr="00C52627" w:rsidRDefault="003836A1" w:rsidP="003836A1">
      <w:pPr>
        <w:pStyle w:val="BodyText1"/>
        <w:spacing w:before="0"/>
        <w:ind w:left="0"/>
        <w:rPr>
          <w:b/>
          <w:szCs w:val="22"/>
        </w:rPr>
      </w:pPr>
    </w:p>
    <w:p w:rsidR="003836A1" w:rsidRPr="00C52627" w:rsidRDefault="003836A1" w:rsidP="003836A1">
      <w:pPr>
        <w:pStyle w:val="BodyText1"/>
        <w:spacing w:before="0"/>
        <w:ind w:left="0"/>
        <w:rPr>
          <w:b/>
          <w:szCs w:val="22"/>
        </w:rPr>
      </w:pPr>
    </w:p>
    <w:p w:rsidR="003836A1" w:rsidRPr="00C52627" w:rsidRDefault="003836A1" w:rsidP="003836A1">
      <w:pPr>
        <w:pStyle w:val="BodyText1"/>
        <w:spacing w:before="0"/>
        <w:ind w:left="0"/>
        <w:rPr>
          <w:b/>
          <w:szCs w:val="22"/>
        </w:rPr>
      </w:pPr>
      <w:r w:rsidRPr="00C52627">
        <w:rPr>
          <w:b/>
          <w:szCs w:val="22"/>
        </w:rPr>
        <w:t>CONFIDENTIAL</w:t>
      </w:r>
    </w:p>
    <w:p w:rsidR="003836A1" w:rsidRPr="00C52627" w:rsidRDefault="00F31D38" w:rsidP="003836A1">
      <w:pPr>
        <w:spacing w:before="120"/>
      </w:pPr>
      <w:r>
        <w:fldChar w:fldCharType="begin"/>
      </w:r>
      <w:r>
        <w:instrText xml:space="preserve"> MERGEFIELD Title </w:instrText>
      </w:r>
      <w:r>
        <w:fldChar w:fldCharType="separate"/>
      </w:r>
      <w:r w:rsidR="003836A1" w:rsidRPr="00C52627">
        <w:t>«Title»</w:t>
      </w:r>
      <w:r>
        <w:fldChar w:fldCharType="end"/>
      </w:r>
      <w:r w:rsidR="003836A1" w:rsidRPr="00C52627">
        <w:t xml:space="preserve"> </w:t>
      </w:r>
      <w:r>
        <w:fldChar w:fldCharType="begin"/>
      </w:r>
      <w:r>
        <w:instrText xml:space="preserve"> MERGEFIELD FirstName </w:instrText>
      </w:r>
      <w:r>
        <w:fldChar w:fldCharType="separate"/>
      </w:r>
      <w:r w:rsidR="003836A1" w:rsidRPr="00C52627">
        <w:t>«FirstName»</w:t>
      </w:r>
      <w:r>
        <w:fldChar w:fldCharType="end"/>
      </w:r>
      <w:r w:rsidR="003836A1" w:rsidRPr="00C52627">
        <w:t xml:space="preserve"> </w:t>
      </w:r>
      <w:r>
        <w:fldChar w:fldCharType="begin"/>
      </w:r>
      <w:r>
        <w:instrText xml:space="preserve"> MERGEFIELD LastName </w:instrText>
      </w:r>
      <w:r>
        <w:fldChar w:fldCharType="separate"/>
      </w:r>
      <w:r w:rsidR="003836A1" w:rsidRPr="00C52627">
        <w:t>«LastName»</w:t>
      </w:r>
      <w:r>
        <w:fldChar w:fldCharType="end"/>
      </w:r>
    </w:p>
    <w:p w:rsidR="003836A1" w:rsidRPr="00C52627" w:rsidRDefault="00F31D38" w:rsidP="003836A1">
      <w:r>
        <w:fldChar w:fldCharType="begin"/>
      </w:r>
      <w:r>
        <w:instrText xml:space="preserve"> MERGEFIELD Address1 </w:instrText>
      </w:r>
      <w:r>
        <w:fldChar w:fldCharType="separate"/>
      </w:r>
      <w:r w:rsidR="003836A1" w:rsidRPr="00C52627">
        <w:t>«Address1»</w:t>
      </w:r>
      <w:r>
        <w:fldChar w:fldCharType="end"/>
      </w:r>
    </w:p>
    <w:p w:rsidR="003836A1" w:rsidRPr="00C52627" w:rsidRDefault="00F31D38" w:rsidP="003836A1">
      <w:r>
        <w:fldChar w:fldCharType="begin"/>
      </w:r>
      <w:r>
        <w:instrText xml:space="preserve"> MERGEFIELD City </w:instrText>
      </w:r>
      <w:r>
        <w:fldChar w:fldCharType="separate"/>
      </w:r>
      <w:r w:rsidR="003836A1" w:rsidRPr="00C52627">
        <w:t>«City»</w:t>
      </w:r>
      <w:r>
        <w:fldChar w:fldCharType="end"/>
      </w:r>
      <w:r w:rsidR="003836A1" w:rsidRPr="00C52627">
        <w:t xml:space="preserve">   WA   </w:t>
      </w:r>
      <w:r>
        <w:fldChar w:fldCharType="begin"/>
      </w:r>
      <w:r>
        <w:instrText xml:space="preserve"> MERGEFIELD PostalCode </w:instrText>
      </w:r>
      <w:r>
        <w:fldChar w:fldCharType="separate"/>
      </w:r>
      <w:r w:rsidR="003836A1" w:rsidRPr="00C52627">
        <w:t>«PostalCode»</w:t>
      </w:r>
      <w:r>
        <w:fldChar w:fldCharType="end"/>
      </w:r>
    </w:p>
    <w:p w:rsidR="003836A1" w:rsidRPr="00C52627" w:rsidRDefault="003836A1" w:rsidP="003836A1"/>
    <w:p w:rsidR="003836A1" w:rsidRPr="00C52627" w:rsidRDefault="003836A1" w:rsidP="003836A1"/>
    <w:p w:rsidR="003836A1" w:rsidRPr="00C52627" w:rsidRDefault="003836A1" w:rsidP="003836A1"/>
    <w:p w:rsidR="003836A1" w:rsidRPr="00C52627" w:rsidRDefault="003836A1" w:rsidP="003836A1">
      <w:r w:rsidRPr="00C52627">
        <w:t xml:space="preserve">Dear </w:t>
      </w:r>
      <w:r w:rsidR="00F31D38">
        <w:fldChar w:fldCharType="begin"/>
      </w:r>
      <w:r w:rsidR="00F31D38">
        <w:instrText xml:space="preserve"> MERGEFIELD Title </w:instrText>
      </w:r>
      <w:r w:rsidR="00F31D38">
        <w:fldChar w:fldCharType="separate"/>
      </w:r>
      <w:r w:rsidRPr="00C52627">
        <w:t>«Title»</w:t>
      </w:r>
      <w:r w:rsidR="00F31D38">
        <w:fldChar w:fldCharType="end"/>
      </w:r>
      <w:r w:rsidR="00F31D38">
        <w:fldChar w:fldCharType="begin"/>
      </w:r>
      <w:r w:rsidR="00F31D38">
        <w:instrText xml:space="preserve"> MERGEFIELD LastName </w:instrText>
      </w:r>
      <w:r w:rsidR="00F31D38">
        <w:fldChar w:fldCharType="separate"/>
      </w:r>
      <w:r w:rsidRPr="00C52627">
        <w:t>«LastName»</w:t>
      </w:r>
      <w:r w:rsidR="00F31D38">
        <w:fldChar w:fldCharType="end"/>
      </w:r>
    </w:p>
    <w:p w:rsidR="003836A1" w:rsidRPr="00C52627" w:rsidRDefault="003836A1" w:rsidP="003836A1"/>
    <w:p w:rsidR="003836A1" w:rsidRPr="00C52627" w:rsidRDefault="003836A1" w:rsidP="003836A1">
      <w:r w:rsidRPr="00C52627">
        <w:t xml:space="preserve">I am writing </w:t>
      </w:r>
      <w:r>
        <w:t>in relation to</w:t>
      </w:r>
      <w:r w:rsidRPr="00C52627">
        <w:t xml:space="preserve"> a</w:t>
      </w:r>
      <w:r>
        <w:t xml:space="preserve"> </w:t>
      </w:r>
      <w:r w:rsidRPr="00C52627">
        <w:t xml:space="preserve">formal grievance </w:t>
      </w:r>
      <w:r w:rsidRPr="00554CE0">
        <w:t>from</w:t>
      </w:r>
      <w:r w:rsidRPr="000D2258">
        <w:rPr>
          <w:color w:val="0070C0"/>
        </w:rPr>
        <w:t xml:space="preserve">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«Name of respondent»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,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«Position»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,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«Work location»</w:t>
      </w:r>
      <w:r w:rsidRPr="000D2258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C52627">
        <w:t xml:space="preserve">regarding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«issue/s»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 </w:t>
      </w:r>
      <w:r w:rsidRPr="008E759A">
        <w:t xml:space="preserve">lodged on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City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«Date»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>.</w:t>
      </w:r>
    </w:p>
    <w:p w:rsidR="003836A1" w:rsidRDefault="003836A1" w:rsidP="003836A1"/>
    <w:p w:rsidR="003836A1" w:rsidRPr="00C52627" w:rsidRDefault="003836A1" w:rsidP="003836A1">
      <w:r w:rsidRPr="00C52627">
        <w:t xml:space="preserve">The following actions have been taken to assess </w:t>
      </w:r>
      <w:r w:rsidR="002F628D">
        <w:t>the</w:t>
      </w:r>
      <w:r w:rsidRPr="00C52627">
        <w:t xml:space="preserve"> grievance:</w:t>
      </w:r>
    </w:p>
    <w:p w:rsidR="003836A1" w:rsidRPr="00BA54B5" w:rsidRDefault="003836A1" w:rsidP="003836A1">
      <w:pPr>
        <w:rPr>
          <w:color w:val="0070C0"/>
        </w:rPr>
      </w:pPr>
      <w:r w:rsidRPr="00BA54B5">
        <w:rPr>
          <w:color w:val="0070C0"/>
        </w:rPr>
        <w:t>[for example]</w:t>
      </w:r>
    </w:p>
    <w:p w:rsidR="003836A1" w:rsidRDefault="003836A1" w:rsidP="003836A1">
      <w:pPr>
        <w:pStyle w:val="ListParagraph"/>
        <w:numPr>
          <w:ilvl w:val="0"/>
          <w:numId w:val="7"/>
        </w:numPr>
        <w:rPr>
          <w:color w:val="0070C0"/>
        </w:rPr>
      </w:pPr>
      <w:r w:rsidRPr="00BA54B5">
        <w:rPr>
          <w:color w:val="0070C0"/>
        </w:rPr>
        <w:t xml:space="preserve">review of the information </w:t>
      </w:r>
      <w:r>
        <w:rPr>
          <w:color w:val="0070C0"/>
        </w:rPr>
        <w:t>submitted with</w:t>
      </w:r>
      <w:r w:rsidRPr="00BA54B5">
        <w:rPr>
          <w:color w:val="0070C0"/>
        </w:rPr>
        <w:t xml:space="preserve"> </w:t>
      </w:r>
      <w:r w:rsidR="002F628D">
        <w:rPr>
          <w:color w:val="0070C0"/>
        </w:rPr>
        <w:t>the</w:t>
      </w:r>
      <w:r w:rsidRPr="00BA54B5">
        <w:rPr>
          <w:color w:val="0070C0"/>
        </w:rPr>
        <w:t xml:space="preserve"> grievance</w:t>
      </w:r>
    </w:p>
    <w:p w:rsidR="002C086E" w:rsidRDefault="002C086E" w:rsidP="002C086E">
      <w:pPr>
        <w:pStyle w:val="ListParagraph"/>
        <w:numPr>
          <w:ilvl w:val="0"/>
          <w:numId w:val="7"/>
        </w:numPr>
        <w:rPr>
          <w:color w:val="0070C0"/>
        </w:rPr>
      </w:pPr>
      <w:r w:rsidRPr="00BA54B5">
        <w:rPr>
          <w:color w:val="0070C0"/>
        </w:rPr>
        <w:t xml:space="preserve">review of </w:t>
      </w:r>
      <w:r>
        <w:rPr>
          <w:color w:val="0070C0"/>
        </w:rPr>
        <w:t xml:space="preserve">information supplied by </w:t>
      </w:r>
      <w:r w:rsidRPr="00BA54B5">
        <w:rPr>
          <w:color w:val="0070C0"/>
        </w:rPr>
        <w:fldChar w:fldCharType="begin"/>
      </w:r>
      <w:r w:rsidRPr="00BA54B5">
        <w:rPr>
          <w:color w:val="0070C0"/>
        </w:rPr>
        <w:instrText xml:space="preserve"> MERGEFIELD Title </w:instrText>
      </w:r>
      <w:r w:rsidRPr="00BA54B5">
        <w:rPr>
          <w:color w:val="0070C0"/>
        </w:rPr>
        <w:fldChar w:fldCharType="separate"/>
      </w:r>
      <w:r w:rsidRPr="00BA54B5">
        <w:rPr>
          <w:color w:val="0070C0"/>
        </w:rPr>
        <w:t>«Title»</w:t>
      </w:r>
      <w:r w:rsidRPr="00BA54B5">
        <w:rPr>
          <w:color w:val="0070C0"/>
        </w:rPr>
        <w:fldChar w:fldCharType="end"/>
      </w:r>
      <w:r w:rsidRPr="00BA54B5">
        <w:rPr>
          <w:color w:val="0070C0"/>
        </w:rPr>
        <w:t xml:space="preserve"> </w:t>
      </w:r>
      <w:r w:rsidRPr="00BA54B5">
        <w:rPr>
          <w:color w:val="0070C0"/>
        </w:rPr>
        <w:fldChar w:fldCharType="begin"/>
      </w:r>
      <w:r w:rsidRPr="00BA54B5">
        <w:rPr>
          <w:color w:val="0070C0"/>
        </w:rPr>
        <w:instrText xml:space="preserve"> MERGEFIELD LastName </w:instrText>
      </w:r>
      <w:r w:rsidRPr="00BA54B5">
        <w:rPr>
          <w:color w:val="0070C0"/>
        </w:rPr>
        <w:fldChar w:fldCharType="separate"/>
      </w:r>
      <w:r w:rsidRPr="00BA54B5">
        <w:rPr>
          <w:color w:val="0070C0"/>
        </w:rPr>
        <w:t xml:space="preserve">«Name of </w:t>
      </w:r>
      <w:r>
        <w:rPr>
          <w:color w:val="0070C0"/>
        </w:rPr>
        <w:t>complainant</w:t>
      </w:r>
      <w:r w:rsidRPr="00BA54B5">
        <w:rPr>
          <w:color w:val="0070C0"/>
        </w:rPr>
        <w:t>»</w:t>
      </w:r>
      <w:r w:rsidRPr="00BA54B5">
        <w:rPr>
          <w:color w:val="0070C0"/>
        </w:rPr>
        <w:fldChar w:fldCharType="end"/>
      </w:r>
      <w:r>
        <w:rPr>
          <w:color w:val="0070C0"/>
        </w:rPr>
        <w:t xml:space="preserve"> during interview</w:t>
      </w:r>
    </w:p>
    <w:p w:rsidR="003836A1" w:rsidRPr="00BA54B5" w:rsidRDefault="003836A1" w:rsidP="003836A1">
      <w:pPr>
        <w:pStyle w:val="ListParagraph"/>
        <w:numPr>
          <w:ilvl w:val="0"/>
          <w:numId w:val="7"/>
        </w:numPr>
        <w:rPr>
          <w:color w:val="0070C0"/>
        </w:rPr>
      </w:pPr>
      <w:r w:rsidRPr="00BA54B5">
        <w:rPr>
          <w:color w:val="0070C0"/>
        </w:rPr>
        <w:t xml:space="preserve">review of </w:t>
      </w:r>
      <w:r>
        <w:rPr>
          <w:color w:val="0070C0"/>
        </w:rPr>
        <w:t>information supplied by yourself during interview</w:t>
      </w:r>
    </w:p>
    <w:p w:rsidR="003836A1" w:rsidRPr="00BA54B5" w:rsidRDefault="003836A1" w:rsidP="003836A1">
      <w:pPr>
        <w:pStyle w:val="ListParagraph"/>
        <w:numPr>
          <w:ilvl w:val="0"/>
          <w:numId w:val="7"/>
        </w:numPr>
        <w:rPr>
          <w:color w:val="0070C0"/>
        </w:rPr>
      </w:pPr>
      <w:r>
        <w:rPr>
          <w:color w:val="0070C0"/>
        </w:rPr>
        <w:t>interviews with</w:t>
      </w:r>
      <w:r w:rsidRPr="00BA54B5">
        <w:rPr>
          <w:color w:val="0070C0"/>
        </w:rPr>
        <w:t xml:space="preserve"> relevant staff</w:t>
      </w:r>
      <w:r>
        <w:rPr>
          <w:color w:val="0070C0"/>
        </w:rPr>
        <w:t>, including:</w:t>
      </w:r>
    </w:p>
    <w:p w:rsidR="003836A1" w:rsidRPr="00C52627" w:rsidRDefault="003836A1" w:rsidP="003836A1">
      <w:pPr>
        <w:pStyle w:val="ListParagraph"/>
        <w:ind w:left="360"/>
      </w:pPr>
    </w:p>
    <w:p w:rsidR="003836A1" w:rsidRDefault="003836A1" w:rsidP="003836A1">
      <w:r w:rsidRPr="00C52627">
        <w:t xml:space="preserve">I have </w:t>
      </w:r>
      <w:r>
        <w:t>considered</w:t>
      </w:r>
      <w:r w:rsidRPr="00C52627">
        <w:t xml:space="preserve"> the available information related to the grievance</w:t>
      </w:r>
      <w:r>
        <w:t>, with the following findings:</w:t>
      </w:r>
    </w:p>
    <w:p w:rsidR="003836A1" w:rsidRPr="00BA54B5" w:rsidRDefault="003836A1" w:rsidP="003836A1">
      <w:pPr>
        <w:rPr>
          <w:color w:val="0070C0"/>
        </w:rPr>
      </w:pPr>
      <w:r w:rsidRPr="00BA54B5">
        <w:rPr>
          <w:color w:val="0070C0"/>
        </w:rPr>
        <w:t>[</w:t>
      </w:r>
      <w:r>
        <w:rPr>
          <w:color w:val="0070C0"/>
        </w:rPr>
        <w:t>List each allegation/issue and whether the findings are substantiated, not substantiated or inconclusive, and the information/evidence to support the determination</w:t>
      </w:r>
      <w:r w:rsidRPr="00BA54B5">
        <w:rPr>
          <w:color w:val="0070C0"/>
        </w:rPr>
        <w:t>]</w:t>
      </w:r>
    </w:p>
    <w:p w:rsidR="003836A1" w:rsidRDefault="003836A1" w:rsidP="003836A1"/>
    <w:p w:rsidR="003836A1" w:rsidRPr="00C52627" w:rsidRDefault="003836A1" w:rsidP="003836A1">
      <w:pPr>
        <w:rPr>
          <w:i/>
        </w:rPr>
      </w:pPr>
      <w:r>
        <w:t xml:space="preserve">As a result of the findings, the following will be implemented to address this matter: </w:t>
      </w:r>
      <w:r w:rsidRPr="008A4B3A">
        <w:rPr>
          <w:color w:val="0070C0"/>
        </w:rPr>
        <w:t>[if applicable]</w:t>
      </w:r>
    </w:p>
    <w:p w:rsidR="003836A1" w:rsidRDefault="003836A1" w:rsidP="003836A1"/>
    <w:p w:rsidR="003836A1" w:rsidRPr="00B66ACE" w:rsidRDefault="003836A1" w:rsidP="003836A1">
      <w:pPr>
        <w:rPr>
          <w:color w:val="0070C0"/>
        </w:rPr>
      </w:pPr>
      <w:proofErr w:type="gramStart"/>
      <w:r w:rsidRPr="006376F7">
        <w:rPr>
          <w:color w:val="0070C0"/>
        </w:rPr>
        <w:t>1)</w:t>
      </w:r>
      <w:r>
        <w:t xml:space="preserve">  </w:t>
      </w:r>
      <w:r w:rsidRPr="00B66ACE">
        <w:rPr>
          <w:color w:val="0070C0"/>
        </w:rPr>
        <w:t>[</w:t>
      </w:r>
      <w:proofErr w:type="gramEnd"/>
      <w:r>
        <w:rPr>
          <w:color w:val="0070C0"/>
        </w:rPr>
        <w:t xml:space="preserve">insert actions, </w:t>
      </w:r>
      <w:r w:rsidRPr="00B66ACE">
        <w:rPr>
          <w:color w:val="0070C0"/>
        </w:rPr>
        <w:t>for example</w:t>
      </w:r>
      <w:r>
        <w:rPr>
          <w:color w:val="0070C0"/>
        </w:rPr>
        <w:t xml:space="preserve">, professional learning (such as coaching), </w:t>
      </w:r>
      <w:r w:rsidRPr="00B66ACE">
        <w:rPr>
          <w:color w:val="0070C0"/>
        </w:rPr>
        <w:t>counselling</w:t>
      </w:r>
      <w:r>
        <w:rPr>
          <w:color w:val="0070C0"/>
        </w:rPr>
        <w:t xml:space="preserve">, </w:t>
      </w:r>
      <w:r w:rsidRPr="00B66ACE">
        <w:rPr>
          <w:color w:val="0070C0"/>
        </w:rPr>
        <w:t>mediation</w:t>
      </w:r>
      <w:r>
        <w:rPr>
          <w:color w:val="0070C0"/>
        </w:rPr>
        <w:t>]</w:t>
      </w:r>
    </w:p>
    <w:p w:rsidR="003836A1" w:rsidRPr="00B66ACE" w:rsidRDefault="003836A1" w:rsidP="003836A1">
      <w:pPr>
        <w:rPr>
          <w:color w:val="0070C0"/>
        </w:rPr>
      </w:pPr>
    </w:p>
    <w:p w:rsidR="003836A1" w:rsidRPr="00B66ACE" w:rsidRDefault="003836A1" w:rsidP="003836A1">
      <w:pPr>
        <w:rPr>
          <w:color w:val="0070C0"/>
        </w:rPr>
      </w:pPr>
      <w:r w:rsidRPr="00B66ACE">
        <w:rPr>
          <w:color w:val="0070C0"/>
        </w:rPr>
        <w:t>2)  This matter has been referred to the Standards and Integrity Directorate for investigation</w:t>
      </w:r>
      <w:r>
        <w:rPr>
          <w:color w:val="0070C0"/>
        </w:rPr>
        <w:t xml:space="preserve"> (if applicable)</w:t>
      </w:r>
      <w:r w:rsidRPr="00B66ACE">
        <w:rPr>
          <w:color w:val="0070C0"/>
        </w:rPr>
        <w:t>.</w:t>
      </w:r>
    </w:p>
    <w:p w:rsidR="003836A1" w:rsidRPr="006D1706" w:rsidRDefault="003836A1" w:rsidP="00F31D38">
      <w:pPr>
        <w:spacing w:before="120"/>
      </w:pPr>
      <w:bookmarkStart w:id="0" w:name="_GoBack"/>
      <w:r w:rsidRPr="006D1706">
        <w:t xml:space="preserve">If you wish to access the Department’s confidential counselling services, I encourage you to </w:t>
      </w:r>
      <w:bookmarkEnd w:id="0"/>
      <w:r w:rsidRPr="006D1706">
        <w:t xml:space="preserve">contact the </w:t>
      </w:r>
      <w:hyperlink r:id="rId5" w:history="1">
        <w:r w:rsidR="00567B3B" w:rsidRPr="00F52779">
          <w:rPr>
            <w:rStyle w:val="Hyperlink"/>
            <w:color w:val="0070C0"/>
          </w:rPr>
          <w:t>Employee Assistance Program</w:t>
        </w:r>
      </w:hyperlink>
      <w:r w:rsidR="00567B3B" w:rsidRPr="00132361">
        <w:t xml:space="preserve"> provider</w:t>
      </w:r>
      <w:r w:rsidR="00567B3B">
        <w:t xml:space="preserve"> </w:t>
      </w:r>
      <w:r w:rsidR="00567B3B" w:rsidRPr="00132361">
        <w:t>on 1300 307 912.</w:t>
      </w:r>
      <w:r w:rsidR="00567B3B">
        <w:t xml:space="preserve">  </w:t>
      </w:r>
      <w:r w:rsidRPr="006D1706">
        <w:t>Staff, their partners and dependent children under 25 years of age are entitled to six free sessions annually. Appointments are available face-to-face, via telephone or skype.</w:t>
      </w:r>
    </w:p>
    <w:p w:rsidR="003836A1" w:rsidRPr="00C52627" w:rsidRDefault="003836A1" w:rsidP="003836A1"/>
    <w:p w:rsidR="003836A1" w:rsidRPr="00C52627" w:rsidRDefault="003836A1" w:rsidP="003836A1">
      <w:r w:rsidRPr="00C52627">
        <w:t xml:space="preserve">If you consider that the process used to manage this grievance has breached the </w:t>
      </w:r>
      <w:hyperlink r:id="rId6" w:history="1">
        <w:r w:rsidRPr="00C52627">
          <w:rPr>
            <w:rStyle w:val="Hyperlink"/>
            <w:i/>
            <w:lang w:eastAsia="en-AU"/>
          </w:rPr>
          <w:t>Grievance Resolution Standard</w:t>
        </w:r>
      </w:hyperlink>
      <w:r w:rsidRPr="00C52627">
        <w:rPr>
          <w:i/>
        </w:rPr>
        <w:t xml:space="preserve"> </w:t>
      </w:r>
      <w:r w:rsidRPr="00C52627">
        <w:t>and you have been adversely affected by the breach, you may lodge a</w:t>
      </w:r>
      <w:r w:rsidRPr="00C52627">
        <w:rPr>
          <w:i/>
        </w:rPr>
        <w:t xml:space="preserve"> </w:t>
      </w:r>
      <w:r w:rsidRPr="00C52627">
        <w:t xml:space="preserve">breach of Standard claim by </w:t>
      </w:r>
      <w:r w:rsidRPr="00D023F0">
        <w:rPr>
          <w:color w:val="0070C0"/>
        </w:rPr>
        <w:t>[insert date – 10 working days after this notification is received by employee]</w:t>
      </w:r>
      <w:r w:rsidRPr="00D023F0">
        <w:t xml:space="preserve">.  </w:t>
      </w:r>
      <w:r w:rsidRPr="00C52627">
        <w:t>In the written breach claim</w:t>
      </w:r>
      <w:r>
        <w:t>,</w:t>
      </w:r>
      <w:r w:rsidRPr="00C52627">
        <w:t xml:space="preserve"> outline how the Standard has been breached, how you have been adversely affected and provide any information or documents to support the claim.  Further information is contained in </w:t>
      </w:r>
      <w:hyperlink r:id="rId7" w:history="1">
        <w:r w:rsidRPr="003179E1">
          <w:rPr>
            <w:rStyle w:val="Hyperlink"/>
            <w:i/>
            <w:lang w:eastAsia="en-AU"/>
          </w:rPr>
          <w:t>Managi</w:t>
        </w:r>
        <w:r w:rsidRPr="003179E1">
          <w:rPr>
            <w:rStyle w:val="Hyperlink"/>
            <w:i/>
            <w:lang w:eastAsia="en-AU"/>
          </w:rPr>
          <w:t>n</w:t>
        </w:r>
        <w:r w:rsidRPr="003179E1">
          <w:rPr>
            <w:rStyle w:val="Hyperlink"/>
            <w:i/>
            <w:lang w:eastAsia="en-AU"/>
          </w:rPr>
          <w:t>g Breach of Public Sector Standard Claims</w:t>
        </w:r>
      </w:hyperlink>
      <w:r w:rsidRPr="00C52627">
        <w:t xml:space="preserve">.  Please direct breach claim queries to Workforce Policy and Coordination on </w:t>
      </w:r>
      <w:r w:rsidR="00D25B86">
        <w:t xml:space="preserve">      </w:t>
      </w:r>
      <w:r w:rsidRPr="00C52627">
        <w:t xml:space="preserve">9264 </w:t>
      </w:r>
      <w:r w:rsidR="00D80198">
        <w:t>5081</w:t>
      </w:r>
      <w:r w:rsidRPr="00C52627">
        <w:t>.</w:t>
      </w:r>
    </w:p>
    <w:p w:rsidR="003836A1" w:rsidRPr="00C52627" w:rsidRDefault="003836A1" w:rsidP="003836A1">
      <w:pPr>
        <w:spacing w:before="120"/>
      </w:pPr>
      <w:r w:rsidRPr="00C52627">
        <w:t xml:space="preserve">Breach of Standard claims can be forwarded by email to: </w:t>
      </w:r>
    </w:p>
    <w:p w:rsidR="003836A1" w:rsidRPr="00C52627" w:rsidRDefault="00F31D38" w:rsidP="003836A1">
      <w:hyperlink r:id="rId8" w:history="1">
        <w:r w:rsidR="003836A1" w:rsidRPr="00F118D7">
          <w:rPr>
            <w:rStyle w:val="Hyperlink"/>
          </w:rPr>
          <w:t>Workforce</w:t>
        </w:r>
        <w:r w:rsidR="003836A1" w:rsidRPr="00F118D7">
          <w:rPr>
            <w:rStyle w:val="Hyperlink"/>
          </w:rPr>
          <w:t>p</w:t>
        </w:r>
        <w:r w:rsidR="003836A1" w:rsidRPr="00F118D7">
          <w:rPr>
            <w:rStyle w:val="Hyperlink"/>
          </w:rPr>
          <w:t>olicyandcoordinationbosc</w:t>
        </w:r>
      </w:hyperlink>
      <w:hyperlink r:id="rId9" w:tooltip="mailto:bosc.lr.co@education.wa.edu.au" w:history="1">
        <w:r w:rsidR="003836A1" w:rsidRPr="00C52627">
          <w:rPr>
            <w:rStyle w:val="Hyperlink"/>
          </w:rPr>
          <w:t>@education.wa.edu.au</w:t>
        </w:r>
      </w:hyperlink>
      <w:r w:rsidR="003836A1" w:rsidRPr="00C52627">
        <w:rPr>
          <w:rStyle w:val="Hyperlink"/>
        </w:rPr>
        <w:t>.</w:t>
      </w:r>
      <w:r w:rsidR="003836A1" w:rsidRPr="00C52627">
        <w:t xml:space="preserve"> </w:t>
      </w:r>
    </w:p>
    <w:p w:rsidR="003836A1" w:rsidRPr="00C52627" w:rsidRDefault="003836A1" w:rsidP="003836A1"/>
    <w:p w:rsidR="003836A1" w:rsidRPr="00C52627" w:rsidRDefault="003836A1" w:rsidP="003836A1">
      <w:r w:rsidRPr="00C52627">
        <w:t xml:space="preserve">Please contact </w:t>
      </w:r>
      <w:r w:rsidR="00F31D38" w:rsidRPr="007C5623">
        <w:rPr>
          <w:color w:val="0070C0"/>
        </w:rPr>
        <w:fldChar w:fldCharType="begin"/>
      </w:r>
      <w:r w:rsidR="00F31D38" w:rsidRPr="007C5623">
        <w:rPr>
          <w:color w:val="0070C0"/>
        </w:rPr>
        <w:instrText xml:space="preserve"> MERGEFIELD Title </w:instrText>
      </w:r>
      <w:r w:rsidR="00F31D38" w:rsidRPr="007C5623">
        <w:rPr>
          <w:color w:val="0070C0"/>
        </w:rPr>
        <w:fldChar w:fldCharType="separate"/>
      </w:r>
      <w:r w:rsidRPr="007C5623">
        <w:rPr>
          <w:color w:val="0070C0"/>
        </w:rPr>
        <w:t>«Title»</w:t>
      </w:r>
      <w:r w:rsidR="00F31D38" w:rsidRPr="007C5623">
        <w:rPr>
          <w:color w:val="0070C0"/>
        </w:rPr>
        <w:fldChar w:fldCharType="end"/>
      </w:r>
      <w:r w:rsidRPr="007C5623">
        <w:rPr>
          <w:color w:val="0070C0"/>
        </w:rPr>
        <w:t xml:space="preserve"> </w:t>
      </w:r>
      <w:r w:rsidR="00F31D38" w:rsidRPr="007C5623">
        <w:rPr>
          <w:color w:val="0070C0"/>
        </w:rPr>
        <w:fldChar w:fldCharType="begin"/>
      </w:r>
      <w:r w:rsidR="00F31D38" w:rsidRPr="007C5623">
        <w:rPr>
          <w:color w:val="0070C0"/>
        </w:rPr>
        <w:instrText xml:space="preserve"> MERGEFIELD LastName </w:instrText>
      </w:r>
      <w:r w:rsidR="00F31D38" w:rsidRPr="007C5623">
        <w:rPr>
          <w:color w:val="0070C0"/>
        </w:rPr>
        <w:fldChar w:fldCharType="separate"/>
      </w:r>
      <w:r w:rsidRPr="007C5623">
        <w:rPr>
          <w:color w:val="0070C0"/>
        </w:rPr>
        <w:t>«Name of officer»</w:t>
      </w:r>
      <w:r w:rsidR="00F31D38" w:rsidRPr="007C5623">
        <w:rPr>
          <w:color w:val="0070C0"/>
        </w:rPr>
        <w:fldChar w:fldCharType="end"/>
      </w:r>
      <w:r w:rsidRPr="00C52627">
        <w:t xml:space="preserve"> on </w:t>
      </w:r>
      <w:r w:rsidR="00F31D38" w:rsidRPr="007C5623">
        <w:rPr>
          <w:color w:val="0070C0"/>
        </w:rPr>
        <w:fldChar w:fldCharType="begin"/>
      </w:r>
      <w:r w:rsidR="00F31D38" w:rsidRPr="007C5623">
        <w:rPr>
          <w:color w:val="0070C0"/>
        </w:rPr>
        <w:instrText xml:space="preserve"> MERGEFIELD LastName </w:instrText>
      </w:r>
      <w:r w:rsidR="00F31D38" w:rsidRPr="007C5623">
        <w:rPr>
          <w:color w:val="0070C0"/>
        </w:rPr>
        <w:fldChar w:fldCharType="separate"/>
      </w:r>
      <w:r w:rsidRPr="007C5623">
        <w:rPr>
          <w:color w:val="0070C0"/>
        </w:rPr>
        <w:t>«Phone number»</w:t>
      </w:r>
      <w:r w:rsidR="00F31D38" w:rsidRPr="007C5623">
        <w:rPr>
          <w:color w:val="0070C0"/>
        </w:rPr>
        <w:fldChar w:fldCharType="end"/>
      </w:r>
      <w:r w:rsidRPr="00C52627">
        <w:t xml:space="preserve"> if you have any queries in relation to the formal grievance.</w:t>
      </w:r>
    </w:p>
    <w:p w:rsidR="003836A1" w:rsidRPr="00C52627" w:rsidRDefault="003836A1" w:rsidP="003836A1"/>
    <w:p w:rsidR="003836A1" w:rsidRPr="00C52627" w:rsidRDefault="003836A1" w:rsidP="003836A1">
      <w:r w:rsidRPr="00C52627">
        <w:t>Yours sincerely</w:t>
      </w:r>
    </w:p>
    <w:p w:rsidR="003836A1" w:rsidRPr="00C52627" w:rsidRDefault="003836A1" w:rsidP="003836A1"/>
    <w:p w:rsidR="003836A1" w:rsidRPr="00C52627" w:rsidRDefault="003836A1" w:rsidP="003836A1"/>
    <w:p w:rsidR="003836A1" w:rsidRPr="00C52627" w:rsidRDefault="003836A1" w:rsidP="003836A1"/>
    <w:p w:rsidR="003836A1" w:rsidRPr="00C52627" w:rsidRDefault="003836A1" w:rsidP="003836A1"/>
    <w:p w:rsidR="003836A1" w:rsidRPr="00C52627" w:rsidRDefault="003836A1" w:rsidP="003836A1"/>
    <w:p w:rsidR="003836A1" w:rsidRPr="00C52627" w:rsidRDefault="00F31D38" w:rsidP="003836A1">
      <w:r>
        <w:fldChar w:fldCharType="begin"/>
      </w:r>
      <w:r>
        <w:instrText xml:space="preserve"> MERGEFIELD LastName </w:instrText>
      </w:r>
      <w:r>
        <w:fldChar w:fldCharType="separate"/>
      </w:r>
      <w:r w:rsidR="003836A1" w:rsidRPr="00C52627">
        <w:t>«Name»</w:t>
      </w:r>
      <w:r>
        <w:fldChar w:fldCharType="end"/>
      </w:r>
    </w:p>
    <w:p w:rsidR="003836A1" w:rsidRPr="00C52627" w:rsidRDefault="00F31D38" w:rsidP="003836A1">
      <w:r>
        <w:fldChar w:fldCharType="begin"/>
      </w:r>
      <w:r>
        <w:instrText xml:space="preserve"> MERGEFIELD LastName </w:instrText>
      </w:r>
      <w:r>
        <w:fldChar w:fldCharType="separate"/>
      </w:r>
      <w:r w:rsidR="003836A1" w:rsidRPr="00C52627">
        <w:t>«Position»</w:t>
      </w:r>
      <w:r>
        <w:fldChar w:fldCharType="end"/>
      </w:r>
    </w:p>
    <w:p w:rsidR="003836A1" w:rsidRPr="00C52627" w:rsidRDefault="003836A1" w:rsidP="003836A1"/>
    <w:p w:rsidR="003836A1" w:rsidRPr="00C52627" w:rsidRDefault="00F31D38" w:rsidP="003836A1">
      <w:r>
        <w:fldChar w:fldCharType="begin"/>
      </w:r>
      <w:r>
        <w:instrText xml:space="preserve"> MERGEFIELD LastName </w:instrText>
      </w:r>
      <w:r>
        <w:fldChar w:fldCharType="separate"/>
      </w:r>
      <w:r w:rsidR="003836A1" w:rsidRPr="00C52627">
        <w:t>«Date»</w:t>
      </w:r>
      <w:r>
        <w:fldChar w:fldCharType="end"/>
      </w:r>
    </w:p>
    <w:p w:rsidR="00384229" w:rsidRDefault="00384229" w:rsidP="003836A1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1F4"/>
    <w:multiLevelType w:val="hybridMultilevel"/>
    <w:tmpl w:val="1D06D8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2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A1"/>
    <w:rsid w:val="001B2B89"/>
    <w:rsid w:val="002C086E"/>
    <w:rsid w:val="002F628D"/>
    <w:rsid w:val="003469C7"/>
    <w:rsid w:val="003836A1"/>
    <w:rsid w:val="00384229"/>
    <w:rsid w:val="003E54F3"/>
    <w:rsid w:val="00471E9F"/>
    <w:rsid w:val="00567B3B"/>
    <w:rsid w:val="00576175"/>
    <w:rsid w:val="007C5623"/>
    <w:rsid w:val="00885F87"/>
    <w:rsid w:val="0089733C"/>
    <w:rsid w:val="009431ED"/>
    <w:rsid w:val="009668ED"/>
    <w:rsid w:val="00C12571"/>
    <w:rsid w:val="00D25B86"/>
    <w:rsid w:val="00D80198"/>
    <w:rsid w:val="00E17BAA"/>
    <w:rsid w:val="00F13A81"/>
    <w:rsid w:val="00F247AB"/>
    <w:rsid w:val="00F31D38"/>
    <w:rsid w:val="00F3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92E98"/>
  <w15:docId w15:val="{BDC688CE-F8FC-4F33-BB27-6ED68760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6A1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3836A1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3836A1"/>
    <w:rPr>
      <w:rFonts w:eastAsia="Times New Roman"/>
      <w:color w:val="000000"/>
      <w:szCs w:val="24"/>
      <w:lang w:eastAsia="en-AU"/>
    </w:rPr>
  </w:style>
  <w:style w:type="character" w:styleId="Hyperlink">
    <w:name w:val="Hyperlink"/>
    <w:uiPriority w:val="99"/>
    <w:rsid w:val="003836A1"/>
    <w:rPr>
      <w:rFonts w:ascii="Arial" w:hAnsi="Arial" w:cs="Times New Roman"/>
      <w:color w:val="000000"/>
      <w:sz w:val="22"/>
      <w:u w:val="single"/>
      <w:lang w:val="en-AU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D25B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forcepolicyandcoordinationbos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t.wa.edu.au/policies/detcms/policy-planning-and-accountability/policies-framework/policies/managing-breach-of-public-sector-standard-claims.en?cat-id=34579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blicsector.wa.gov.au/publications-resources/instructions-standards-and-circulars/public-sector-standards-human-resource-management/grievance-resolution-standar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kon.education.wa.edu.au/-/access-the-employee-assistance-progr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sc.lr.co@education.w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12</cp:revision>
  <dcterms:created xsi:type="dcterms:W3CDTF">2017-03-02T05:28:00Z</dcterms:created>
  <dcterms:modified xsi:type="dcterms:W3CDTF">2019-12-16T03:57:00Z</dcterms:modified>
</cp:coreProperties>
</file>