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D108F8">
      <w:pPr>
        <w:pStyle w:val="Title"/>
        <w:pBdr>
          <w:bottom w:val="single" w:sz="8" w:space="10" w:color="592C82"/>
        </w:pBdr>
      </w:pPr>
      <w:bookmarkStart w:id="0" w:name="_Hlk103166844"/>
      <w:bookmarkStart w:id="1" w:name="_Toc84334888"/>
      <w:r>
        <w:rPr>
          <w:bCs/>
          <w:lang w:val="id"/>
        </w:rPr>
        <w:t>Perlunya remaja melibatkan diri dengan dunia kerja</w:t>
      </w:r>
    </w:p>
    <w:p w14:paraId="13365051" w14:textId="2EE0E42E" w:rsidR="005007C0" w:rsidRPr="00D108F8" w:rsidRDefault="00437728" w:rsidP="00D108F8">
      <w:pPr>
        <w:pStyle w:val="Title"/>
        <w:pBdr>
          <w:bottom w:val="single" w:sz="8" w:space="10" w:color="592C82"/>
        </w:pBdr>
        <w:spacing w:after="120"/>
        <w:rPr>
          <w:rStyle w:val="DocumentSubtitle"/>
          <w:bCs/>
          <w:color w:val="auto"/>
        </w:rPr>
      </w:pPr>
      <w:r w:rsidRPr="00D108F8">
        <w:rPr>
          <w:bCs/>
          <w:color w:val="auto"/>
          <w:sz w:val="36"/>
          <w:lang w:val="id"/>
        </w:rPr>
        <w:t>Informasi untuk orangtua dan pengasuh</w:t>
      </w:r>
    </w:p>
    <w:bookmarkEnd w:id="0"/>
    <w:bookmarkEnd w:id="1"/>
    <w:p w14:paraId="4F087164" w14:textId="52F00879" w:rsidR="00437728" w:rsidRPr="00B84B51" w:rsidRDefault="00B703A9" w:rsidP="00110007">
      <w:pPr>
        <w:pStyle w:val="BodyText"/>
      </w:pPr>
      <w:r>
        <w:rPr>
          <w:lang w:val="id"/>
        </w:rPr>
        <w:t>Anak remaja memerlukan kesempatan untuk belajar dari pemberi kerja tentang duniak kerja, pekerjaan berbayar, dan keterampilan yang dihargai di tempat kerja. Hal ini berlaku bagi semua anak termasuk yang ingin masuk langsung ke universitas, berniat mengikuti pelatihan lebih lanjut setelah lulus  sekolah, atau berencana langsung memasuki dunia kerja.</w:t>
      </w:r>
    </w:p>
    <w:p w14:paraId="2CA8C9D0" w14:textId="77777777" w:rsidR="00437728" w:rsidRPr="00B84B51" w:rsidRDefault="00437728" w:rsidP="00054941">
      <w:pPr>
        <w:pStyle w:val="BodyText"/>
        <w:spacing w:before="240"/>
      </w:pPr>
      <w:r>
        <w:rPr>
          <w:lang w:val="id"/>
        </w:rPr>
        <w:t>Terlibat dengan dunia kerja akan membantu mereka memahami relevansi apa yang mereka pelajari di sekolah, memperluas wawasan mereka, meningkatkan aspirasi mereka, dan menyoroti berbagai pekerjaan dan jalur karier yang terbuka bagi mereka.</w:t>
      </w:r>
    </w:p>
    <w:p w14:paraId="064DBB3F" w14:textId="77777777" w:rsidR="00B84B51" w:rsidRDefault="00B84B51" w:rsidP="00054941">
      <w:pPr>
        <w:pStyle w:val="BodyText"/>
        <w:spacing w:before="240"/>
      </w:pPr>
      <w:r>
        <w:rPr>
          <w:lang w:val="id"/>
        </w:rPr>
        <w:t>Anak remaja memerlukan kesempatan untuk:</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val="id"/>
        </w:rPr>
        <w:t>membuktikan bahwa mereka dapat diandalkan</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id"/>
        </w:rPr>
        <w:t>menunjukkan bahwa mereka tahu cara bekerja</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id"/>
        </w:rPr>
        <w:t>meningkatkan kepercayaan diri</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id"/>
        </w:rPr>
        <w:t>mengembangkan keterampilan.</w:t>
      </w:r>
    </w:p>
    <w:p w14:paraId="0FFA3579" w14:textId="77777777" w:rsidR="00B84B51" w:rsidRDefault="00B84B51" w:rsidP="00054941">
      <w:pPr>
        <w:pStyle w:val="BodyText"/>
        <w:spacing w:before="240"/>
      </w:pPr>
      <w:r>
        <w:rPr>
          <w:lang w:val="id"/>
        </w:rPr>
        <w:t>Peluang bagi anak remaja untuk merasakan dunia kerja bisa berupa:</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val="id"/>
        </w:rPr>
        <w:t>pekerjaan paruh waktu dan kerja lepas harian</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id"/>
        </w:rPr>
        <w:t>pembelajaran di tempat kerja dan pengalaman kerja melalui program sekolah</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id"/>
        </w:rPr>
        <w:t>mengamati di tempat kerja dan kunjungan tempat kerja</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id"/>
        </w:rPr>
        <w:t>kerja sukarela</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id"/>
        </w:rPr>
        <w:t>masa percobaan kerja dan magang</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val="id"/>
        </w:rPr>
        <w:t>klub olahraga</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val="id"/>
        </w:rPr>
        <w:t>kewirausahaan dan perusahaan rintisan (</w:t>
      </w:r>
      <w:r>
        <w:rPr>
          <w:i/>
          <w:iCs/>
          <w:lang w:val="id"/>
        </w:rPr>
        <w:t>startups</w:t>
      </w:r>
      <w:r>
        <w:rPr>
          <w:lang w:val="id"/>
        </w:rPr>
        <w:t>).</w:t>
      </w:r>
    </w:p>
    <w:p w14:paraId="305FF42C" w14:textId="77777777" w:rsidR="00437728" w:rsidRDefault="00437728" w:rsidP="00054941">
      <w:pPr>
        <w:pStyle w:val="BodyText"/>
        <w:spacing w:before="240"/>
      </w:pPr>
      <w:r>
        <w:rPr>
          <w:lang w:val="id"/>
        </w:rPr>
        <w:t>Pengalaman ini akan membantu membangun pengetahuan dan keterampilan yang dibutuhkan untuk mendapatkan dan mempertahankan pekerjaan, dan untuk kemajuan di tempat kerja.</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id"/>
        </w:rPr>
        <w:t>Membangun kemampuan kerja</w:t>
      </w:r>
    </w:p>
    <w:p w14:paraId="1A52E4A2" w14:textId="5282FFA1" w:rsidR="00437728" w:rsidRDefault="00054941" w:rsidP="008F4C90">
      <w:pPr>
        <w:pStyle w:val="BodyText"/>
        <w:spacing w:before="1"/>
      </w:pPr>
      <w:r>
        <w:rPr>
          <w:lang w:val="id"/>
        </w:rPr>
        <w:t xml:space="preserve">Kemampuan kerja adalah keterampilan, pengetahuan, dan pemahaman yang dibutuhkan anak remaja agar siap menghadapi pembelajaran, pekerjaan, dan kehidupan di masa depan. Keterampilan tersebut dapat diterapkan ke bidang lain memampukan mereka untuk terlibat, bernavigasi, dan maju dalam kehidupan dan pekerjaan dengan sukses.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pPr>
      <w:r>
        <w:rPr>
          <w:lang w:val="id"/>
        </w:rPr>
        <w:t>Kemampuan kerja esensial menurut Departemen Pendidikan adalah:</w:t>
      </w:r>
    </w:p>
    <w:p w14:paraId="766A0786" w14:textId="77777777" w:rsidR="00986634" w:rsidRDefault="00986634" w:rsidP="008948B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rsidRPr="00D108F8" w14:paraId="143E4BB6" w14:textId="77777777" w:rsidTr="00A43535">
        <w:tc>
          <w:tcPr>
            <w:tcW w:w="4530" w:type="dxa"/>
          </w:tcPr>
          <w:p w14:paraId="225049CC" w14:textId="727FA896" w:rsidR="00986634" w:rsidRPr="00D108F8" w:rsidRDefault="00A43535" w:rsidP="00A43535">
            <w:pPr>
              <w:pStyle w:val="BodyText"/>
              <w:rPr>
                <w:sz w:val="20"/>
                <w:szCs w:val="20"/>
              </w:rPr>
            </w:pPr>
            <w:r w:rsidRPr="00D108F8">
              <w:rPr>
                <w:sz w:val="20"/>
                <w:szCs w:val="20"/>
                <w:lang w:val="id"/>
              </w:rPr>
              <w:t>- Kreativitas</w:t>
            </w:r>
          </w:p>
        </w:tc>
        <w:tc>
          <w:tcPr>
            <w:tcW w:w="4530" w:type="dxa"/>
          </w:tcPr>
          <w:p w14:paraId="7D2BCC01" w14:textId="6FFF3CE9" w:rsidR="00986634" w:rsidRPr="00D108F8" w:rsidRDefault="00A43535" w:rsidP="00A43535">
            <w:pPr>
              <w:pStyle w:val="BodyText"/>
              <w:rPr>
                <w:sz w:val="20"/>
                <w:szCs w:val="20"/>
              </w:rPr>
            </w:pPr>
            <w:r w:rsidRPr="00D108F8">
              <w:rPr>
                <w:sz w:val="20"/>
                <w:szCs w:val="20"/>
                <w:lang w:val="id"/>
              </w:rPr>
              <w:t>- Keterampilan interpersonal dan komunikasi</w:t>
            </w:r>
          </w:p>
        </w:tc>
      </w:tr>
      <w:tr w:rsidR="00986634" w:rsidRPr="00D108F8" w14:paraId="098D7310" w14:textId="77777777" w:rsidTr="00A43535">
        <w:tc>
          <w:tcPr>
            <w:tcW w:w="4530" w:type="dxa"/>
          </w:tcPr>
          <w:p w14:paraId="34EB36A5" w14:textId="143B269A" w:rsidR="00986634" w:rsidRPr="00D108F8" w:rsidRDefault="00A43535" w:rsidP="00A43535">
            <w:pPr>
              <w:pStyle w:val="BodyText"/>
              <w:rPr>
                <w:sz w:val="20"/>
                <w:szCs w:val="20"/>
              </w:rPr>
            </w:pPr>
            <w:r w:rsidRPr="00D108F8">
              <w:rPr>
                <w:sz w:val="20"/>
                <w:szCs w:val="20"/>
                <w:lang w:val="id"/>
              </w:rPr>
              <w:t>- Berpikir kritis</w:t>
            </w:r>
          </w:p>
        </w:tc>
        <w:tc>
          <w:tcPr>
            <w:tcW w:w="4530" w:type="dxa"/>
          </w:tcPr>
          <w:p w14:paraId="3E9C3441" w14:textId="38AAAFAF" w:rsidR="00986634" w:rsidRPr="00D108F8" w:rsidRDefault="00A43535" w:rsidP="00A43535">
            <w:pPr>
              <w:pStyle w:val="BodyText"/>
              <w:rPr>
                <w:sz w:val="20"/>
                <w:szCs w:val="20"/>
              </w:rPr>
            </w:pPr>
            <w:r w:rsidRPr="00D108F8">
              <w:rPr>
                <w:sz w:val="20"/>
                <w:szCs w:val="20"/>
                <w:lang w:val="id"/>
              </w:rPr>
              <w:t>- Kerjasama tim dan kolaborasi</w:t>
            </w:r>
          </w:p>
        </w:tc>
      </w:tr>
      <w:tr w:rsidR="00986634" w:rsidRPr="00D108F8" w14:paraId="4D9C2E28" w14:textId="77777777" w:rsidTr="00A43535">
        <w:tc>
          <w:tcPr>
            <w:tcW w:w="4530" w:type="dxa"/>
          </w:tcPr>
          <w:p w14:paraId="1283F14D" w14:textId="2C1928A4" w:rsidR="00986634" w:rsidRPr="00D108F8" w:rsidRDefault="00A43535" w:rsidP="00A43535">
            <w:pPr>
              <w:pStyle w:val="BodyText"/>
              <w:rPr>
                <w:sz w:val="20"/>
                <w:szCs w:val="20"/>
              </w:rPr>
            </w:pPr>
            <w:r w:rsidRPr="00D108F8">
              <w:rPr>
                <w:sz w:val="20"/>
                <w:szCs w:val="20"/>
                <w:lang w:val="id"/>
              </w:rPr>
              <w:t>- Literasi, numerasi dan literasi digital</w:t>
            </w:r>
          </w:p>
        </w:tc>
        <w:tc>
          <w:tcPr>
            <w:tcW w:w="4530" w:type="dxa"/>
          </w:tcPr>
          <w:p w14:paraId="6ACCCB32" w14:textId="5634AF3E" w:rsidR="00986634" w:rsidRPr="00D108F8" w:rsidRDefault="00A43535" w:rsidP="00A43535">
            <w:pPr>
              <w:pStyle w:val="BodyText"/>
              <w:rPr>
                <w:sz w:val="20"/>
                <w:szCs w:val="20"/>
              </w:rPr>
            </w:pPr>
            <w:r w:rsidRPr="00D108F8">
              <w:rPr>
                <w:sz w:val="20"/>
                <w:szCs w:val="20"/>
                <w:lang w:val="id"/>
              </w:rPr>
              <w:t>- Kemampuan beradaptasi dan ketahanan</w:t>
            </w:r>
          </w:p>
        </w:tc>
      </w:tr>
      <w:tr w:rsidR="00986634" w:rsidRPr="00D108F8" w14:paraId="4922456D" w14:textId="77777777" w:rsidTr="00A43535">
        <w:tc>
          <w:tcPr>
            <w:tcW w:w="4530" w:type="dxa"/>
          </w:tcPr>
          <w:p w14:paraId="7BA38B12" w14:textId="1F9A93DA" w:rsidR="00986634" w:rsidRPr="00D108F8" w:rsidRDefault="00A43535" w:rsidP="00A43535">
            <w:pPr>
              <w:pStyle w:val="BodyText"/>
              <w:rPr>
                <w:sz w:val="20"/>
                <w:szCs w:val="20"/>
              </w:rPr>
            </w:pPr>
            <w:r w:rsidRPr="00D108F8">
              <w:rPr>
                <w:sz w:val="20"/>
                <w:szCs w:val="20"/>
                <w:lang w:val="id"/>
              </w:rPr>
              <w:t>- Pemecahan masalah</w:t>
            </w:r>
          </w:p>
        </w:tc>
        <w:tc>
          <w:tcPr>
            <w:tcW w:w="4530" w:type="dxa"/>
          </w:tcPr>
          <w:p w14:paraId="4C1B29E0" w14:textId="601FA730" w:rsidR="00986634" w:rsidRPr="00D108F8" w:rsidRDefault="00A43535" w:rsidP="00A43535">
            <w:pPr>
              <w:pStyle w:val="BodyText"/>
              <w:rPr>
                <w:sz w:val="20"/>
                <w:szCs w:val="20"/>
              </w:rPr>
            </w:pPr>
            <w:r w:rsidRPr="00D108F8">
              <w:rPr>
                <w:sz w:val="20"/>
                <w:szCs w:val="20"/>
                <w:lang w:val="id"/>
              </w:rPr>
              <w:t>- Inisiatif</w:t>
            </w:r>
          </w:p>
        </w:tc>
      </w:tr>
      <w:tr w:rsidR="00986634" w:rsidRPr="00D108F8" w14:paraId="68EBA779" w14:textId="77777777" w:rsidTr="00A43535">
        <w:tc>
          <w:tcPr>
            <w:tcW w:w="4530" w:type="dxa"/>
          </w:tcPr>
          <w:p w14:paraId="42CE3246" w14:textId="6B81D9CF" w:rsidR="00986634" w:rsidRPr="00D108F8" w:rsidRDefault="00A43535" w:rsidP="00A43535">
            <w:pPr>
              <w:pStyle w:val="BodyText"/>
              <w:rPr>
                <w:sz w:val="20"/>
                <w:szCs w:val="20"/>
              </w:rPr>
            </w:pPr>
            <w:r w:rsidRPr="00D108F8">
              <w:rPr>
                <w:sz w:val="20"/>
                <w:szCs w:val="20"/>
                <w:lang w:val="id"/>
              </w:rPr>
              <w:t>- Ketanggapan budaya</w:t>
            </w:r>
          </w:p>
        </w:tc>
        <w:tc>
          <w:tcPr>
            <w:tcW w:w="4530" w:type="dxa"/>
          </w:tcPr>
          <w:p w14:paraId="7B6B92CC" w14:textId="60597796" w:rsidR="00986634" w:rsidRPr="00D108F8" w:rsidRDefault="00A43535" w:rsidP="00A43535">
            <w:pPr>
              <w:pStyle w:val="BodyText"/>
              <w:rPr>
                <w:sz w:val="20"/>
                <w:szCs w:val="20"/>
              </w:rPr>
            </w:pPr>
            <w:r w:rsidRPr="00D108F8">
              <w:rPr>
                <w:sz w:val="20"/>
                <w:szCs w:val="20"/>
                <w:lang w:val="id"/>
              </w:rPr>
              <w:t>- Perencanaan dan pengaturan</w:t>
            </w:r>
          </w:p>
        </w:tc>
      </w:tr>
      <w:tr w:rsidR="00986634" w:rsidRPr="00D108F8" w14:paraId="7640775F" w14:textId="77777777" w:rsidTr="00A43535">
        <w:tc>
          <w:tcPr>
            <w:tcW w:w="4530" w:type="dxa"/>
          </w:tcPr>
          <w:p w14:paraId="3384C777" w14:textId="2AA532E2" w:rsidR="00986634" w:rsidRPr="00D108F8" w:rsidRDefault="00A43535" w:rsidP="00A43535">
            <w:pPr>
              <w:pStyle w:val="BodyText"/>
              <w:rPr>
                <w:sz w:val="20"/>
                <w:szCs w:val="20"/>
              </w:rPr>
            </w:pPr>
            <w:r w:rsidRPr="00D108F8">
              <w:rPr>
                <w:sz w:val="20"/>
                <w:szCs w:val="20"/>
                <w:lang w:val="id"/>
              </w:rPr>
              <w:t>- Integritas etika</w:t>
            </w:r>
          </w:p>
        </w:tc>
        <w:tc>
          <w:tcPr>
            <w:tcW w:w="4530" w:type="dxa"/>
          </w:tcPr>
          <w:p w14:paraId="07E4F966" w14:textId="77777777" w:rsidR="00986634" w:rsidRPr="00D108F8" w:rsidRDefault="00986634" w:rsidP="00A43535">
            <w:pPr>
              <w:pStyle w:val="BodyText"/>
              <w:rPr>
                <w:sz w:val="20"/>
                <w:szCs w:val="20"/>
              </w:rPr>
            </w:pPr>
          </w:p>
        </w:tc>
      </w:tr>
    </w:tbl>
    <w:p w14:paraId="583C56C8" w14:textId="77777777" w:rsidR="00986634" w:rsidRPr="00D108F8" w:rsidRDefault="00986634" w:rsidP="00A43535">
      <w:pPr>
        <w:pStyle w:val="BodyText"/>
        <w:rPr>
          <w:sz w:val="12"/>
          <w:szCs w:val="12"/>
        </w:rPr>
      </w:pPr>
    </w:p>
    <w:sectPr w:rsidR="00986634" w:rsidRPr="00D108F8"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r>
        <w:separator/>
      </w:r>
    </w:p>
  </w:endnote>
  <w:endnote w:type="continuationSeparator" w:id="0">
    <w:p w14:paraId="430A862E" w14:textId="77777777" w:rsidR="0085724B" w:rsidRDefault="0085724B" w:rsidP="00127DAD">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val="id"/>
      </w:rPr>
      <w:tab/>
    </w:r>
    <w:r>
      <w:rPr>
        <w:lang w:val="id"/>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id"/>
          </w:rPr>
          <w:t>D24/0257459</w:t>
        </w:r>
      </w:sdtContent>
    </w:sdt>
  </w:p>
  <w:p w14:paraId="3CC1B870" w14:textId="77777777" w:rsidR="000F6D5A" w:rsidRPr="008626AA" w:rsidRDefault="008626AA" w:rsidP="008626AA">
    <w:pPr>
      <w:pStyle w:val="Footer"/>
    </w:pPr>
    <w:r>
      <w:rPr>
        <w:lang w:val="id"/>
      </w:rPr>
      <w:tab/>
    </w:r>
    <w:r>
      <w:rPr>
        <w:lang w:val="id"/>
      </w:rPr>
      <w:fldChar w:fldCharType="begin"/>
    </w:r>
    <w:r>
      <w:rPr>
        <w:lang w:val="id"/>
      </w:rPr>
      <w:instrText xml:space="preserve"> PAGE   \* MERGEFORMAT </w:instrText>
    </w:r>
    <w:r>
      <w:rPr>
        <w:lang w:val="id"/>
      </w:rPr>
      <w:fldChar w:fldCharType="separate"/>
    </w:r>
    <w:r>
      <w:rPr>
        <w:noProof/>
        <w:lang w:val="id"/>
      </w:rPr>
      <w:t>2</w:t>
    </w:r>
    <w:r>
      <w:rPr>
        <w:lang w:val="id"/>
      </w:rPr>
      <w:fldChar w:fldCharType="end"/>
    </w:r>
    <w:r>
      <w:rPr>
        <w:lang w:val="id"/>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id"/>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val="id"/>
      </w:rPr>
      <w:tab/>
    </w:r>
    <w:r>
      <w:rPr>
        <w:lang w:val="id"/>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id"/>
          </w:rPr>
          <w:t>D24/0257459</w:t>
        </w:r>
      </w:sdtContent>
    </w:sdt>
  </w:p>
  <w:p w14:paraId="0E2C46A7" w14:textId="7C8E341A" w:rsidR="00AF71AF" w:rsidRPr="001E1668" w:rsidRDefault="00440775" w:rsidP="001E1668">
    <w:pPr>
      <w:pStyle w:val="Footer"/>
    </w:pPr>
    <w:r>
      <w:rPr>
        <w:lang w:val="id"/>
      </w:rPr>
      <w:tab/>
    </w:r>
    <w:r>
      <w:rPr>
        <w:lang w:val="id"/>
      </w:rPr>
      <w:tab/>
    </w:r>
    <w:r>
      <w:rPr>
        <w:sz w:val="18"/>
        <w:szCs w:val="14"/>
        <w:lang w:val="id"/>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r>
        <w:separator/>
      </w:r>
    </w:p>
  </w:footnote>
  <w:footnote w:type="continuationSeparator" w:id="0">
    <w:p w14:paraId="1FF54774" w14:textId="77777777" w:rsidR="0085724B" w:rsidRDefault="0085724B" w:rsidP="00127DAD">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id"/>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92870CB" w:rsidR="00916AF7" w:rsidRDefault="00D108F8"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7F7C09F6" wp14:editId="2D3154D6">
              <wp:simplePos x="0" y="0"/>
              <wp:positionH relativeFrom="column">
                <wp:posOffset>5786120</wp:posOffset>
              </wp:positionH>
              <wp:positionV relativeFrom="paragraph">
                <wp:posOffset>-152400</wp:posOffset>
              </wp:positionV>
              <wp:extent cx="7905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14:paraId="69AE5249" w14:textId="02CF92C2" w:rsidR="00D108F8" w:rsidRPr="00D108F8" w:rsidRDefault="00D108F8">
                          <w:pPr>
                            <w:rPr>
                              <w:color w:val="404040" w:themeColor="text1" w:themeTint="BF"/>
                              <w:sz w:val="18"/>
                              <w:szCs w:val="16"/>
                            </w:rPr>
                          </w:pPr>
                          <w:r w:rsidRPr="00D108F8">
                            <w:rPr>
                              <w:color w:val="404040" w:themeColor="text1" w:themeTint="BF"/>
                              <w:sz w:val="18"/>
                              <w:szCs w:val="16"/>
                            </w:rPr>
                            <w:t>Indonesian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C09F6" id="_x0000_t202" coordsize="21600,21600" o:spt="202" path="m,l,21600r21600,l21600,xe">
              <v:stroke joinstyle="miter"/>
              <v:path gradientshapeok="t" o:connecttype="rect"/>
            </v:shapetype>
            <v:shape id="Text Box 2" o:spid="_x0000_s1026" type="#_x0000_t202" style="position:absolute;margin-left:455.6pt;margin-top:-12pt;width:62.2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" filled="f" stroked="f">
              <v:textbox style="mso-fit-shape-to-text:t">
                <w:txbxContent>
                  <w:p w14:paraId="69AE5249" w14:textId="02CF92C2" w:rsidR="00D108F8" w:rsidRPr="00D108F8" w:rsidRDefault="00D108F8">
                    <w:pPr>
                      <w:rPr>
                        <w:color w:val="404040" w:themeColor="text1" w:themeTint="BF"/>
                        <w:sz w:val="18"/>
                        <w:szCs w:val="16"/>
                      </w:rPr>
                    </w:pPr>
                    <w:r w:rsidRPr="00D108F8">
                      <w:rPr>
                        <w:color w:val="404040" w:themeColor="text1" w:themeTint="BF"/>
                        <w:sz w:val="18"/>
                        <w:szCs w:val="16"/>
                      </w:rPr>
                      <w:t>Indonesian</w:t>
                    </w:r>
                  </w:p>
                </w:txbxContent>
              </v:textbox>
              <w10:wrap type="square"/>
            </v:shape>
          </w:pict>
        </mc:Fallback>
      </mc:AlternateContent>
    </w:r>
    <w:r w:rsidR="00DD5BF0">
      <w:rPr>
        <w:noProof/>
        <w:lang w:val="id"/>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id"/>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2B07"/>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44CF"/>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08F8"/>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1D2B07"/>
    <w:rsid w:val="00211EAB"/>
    <w:rsid w:val="003F43C2"/>
    <w:rsid w:val="00462B0A"/>
    <w:rsid w:val="004C60B5"/>
    <w:rsid w:val="005966D5"/>
    <w:rsid w:val="00624B3C"/>
    <w:rsid w:val="00716BF8"/>
    <w:rsid w:val="00797033"/>
    <w:rsid w:val="00991E2F"/>
    <w:rsid w:val="00A545FA"/>
    <w:rsid w:val="00AC3DD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4.xml><?xml version="1.0" encoding="utf-8"?>
<ds:datastoreItem xmlns:ds="http://schemas.openxmlformats.org/officeDocument/2006/customXml" ds:itemID="{2FF9D952-2C9B-4596-B520-424A3EE8B006}"/>
</file>

<file path=docProps/app.xml><?xml version="1.0" encoding="utf-8"?>
<Properties xmlns="http://schemas.openxmlformats.org/officeDocument/2006/extended-properties" xmlns:vt="http://schemas.openxmlformats.org/officeDocument/2006/docPropsVTypes">
  <Template>Normal</Template>
  <TotalTime>59</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20</cp:revision>
  <dcterms:created xsi:type="dcterms:W3CDTF">2024-04-16T04:57:00Z</dcterms:created>
  <dcterms:modified xsi:type="dcterms:W3CDTF">2025-04-09T01:08:00Z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