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eastAsia="ja"/>
        </w:rPr>
        <w:t>大学への進学</w:t>
      </w:r>
    </w:p>
    <w:p w14:paraId="7B23013F" w14:textId="155A102B" w:rsidR="00F424CC" w:rsidRPr="00F424CC" w:rsidRDefault="00F424CC" w:rsidP="004C3145">
      <w:pPr>
        <w:pStyle w:val="Title"/>
        <w:rPr>
          <w:color w:val="auto"/>
          <w:sz w:val="36"/>
          <w:szCs w:val="36"/>
        </w:rPr>
      </w:pPr>
      <w:r>
        <w:rPr>
          <w:bCs/>
          <w:color w:val="auto"/>
          <w:sz w:val="36"/>
          <w:szCs w:val="36"/>
          <w:lang w:eastAsia="ja"/>
        </w:rPr>
        <w:t>ご両親と保護者・介護者の皆様向けの情報</w:t>
      </w:r>
    </w:p>
    <w:bookmarkEnd w:id="0"/>
    <w:bookmarkEnd w:id="1"/>
    <w:p w14:paraId="78A52AA3" w14:textId="77777777" w:rsidR="00F424CC" w:rsidRDefault="00F424CC" w:rsidP="004C3145">
      <w:pPr>
        <w:pStyle w:val="BodyText"/>
        <w:spacing w:before="209"/>
      </w:pPr>
      <w:r>
        <w:rPr>
          <w:lang w:eastAsia="ja"/>
        </w:rPr>
        <w:t>高等学校に通う学生は、大学進学や職業訓練受講、就職といった幅広い進路から選択することができます。進路は、それぞれの学生の興味やスキル、ニーズ、希望に合わせて選択することができます。</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eastAsia="ja"/>
        </w:rPr>
        <w:t>大学への進学方法</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eastAsia="ja"/>
        </w:rPr>
        <w:t>ATAR</w:t>
      </w:r>
    </w:p>
    <w:p w14:paraId="7BA0A285" w14:textId="7DF9B84A" w:rsidR="00A52B71" w:rsidRDefault="00F424CC" w:rsidP="004529D5">
      <w:pPr>
        <w:pStyle w:val="BodyText"/>
      </w:pPr>
      <w:r>
        <w:rPr>
          <w:lang w:eastAsia="ja"/>
        </w:rPr>
        <w:t xml:space="preserve">学生のオーストラリア大学入学ランク（Australian Tertiary Admissions Rank：ATAR）は、受講しているコースと試験の成績から算出されます。ATARを算出するために、ATARコースを、最低でも4コース受講する必要があります。多くの学生にとって、ATARコースのアカデミックな性質と課題が、大学で成功するための最善の準備となっています。 </w:t>
      </w:r>
    </w:p>
    <w:p w14:paraId="17F32ACD" w14:textId="77777777" w:rsidR="00A52B71" w:rsidRDefault="00A52B71" w:rsidP="004529D5">
      <w:pPr>
        <w:pStyle w:val="BodyText"/>
      </w:pPr>
    </w:p>
    <w:p w14:paraId="036899A0" w14:textId="2AF1C3D9" w:rsidR="004529D5" w:rsidRDefault="004529D5" w:rsidP="004529D5">
      <w:pPr>
        <w:pStyle w:val="BodyText"/>
      </w:pPr>
      <w:r>
        <w:rPr>
          <w:lang w:eastAsia="ja"/>
        </w:rPr>
        <w:t>12年生の学生には、大学への出願と学部課程への入学に関する情報が、学校から提供されます。</w:t>
      </w:r>
    </w:p>
    <w:p w14:paraId="0D162FFB" w14:textId="77777777" w:rsidR="00F424CC" w:rsidRDefault="00F424CC" w:rsidP="004C3145">
      <w:pPr>
        <w:pStyle w:val="BodyText"/>
      </w:pPr>
    </w:p>
    <w:p w14:paraId="273B6216" w14:textId="77777777" w:rsidR="00F424CC" w:rsidRDefault="00F424CC" w:rsidP="004C3145">
      <w:pPr>
        <w:pStyle w:val="BodyText"/>
      </w:pPr>
      <w:r>
        <w:rPr>
          <w:lang w:eastAsia="ja"/>
        </w:rPr>
        <w:t>卒業・退学者がATARを利用して、大学への入学を考慮してもらうためには、以下の条件を満たす必要があります 。</w:t>
      </w:r>
    </w:p>
    <w:p w14:paraId="2C2EBEC9" w14:textId="3D68334C" w:rsidR="00F424CC" w:rsidRDefault="00F424CC" w:rsidP="00D70709">
      <w:pPr>
        <w:pStyle w:val="BodyText"/>
        <w:numPr>
          <w:ilvl w:val="0"/>
          <w:numId w:val="23"/>
        </w:numPr>
        <w:ind w:left="700"/>
      </w:pPr>
      <w:r>
        <w:rPr>
          <w:lang w:eastAsia="ja"/>
        </w:rPr>
        <w:t>西オーストラリア州教育修了証（Western Australian Certificate of Education：WACE）の修了要件を満たしていること</w:t>
      </w:r>
    </w:p>
    <w:p w14:paraId="5618A6A3" w14:textId="4B64AF42" w:rsidR="004C4720" w:rsidRPr="00063A80" w:rsidRDefault="00F424CC" w:rsidP="00063A80">
      <w:pPr>
        <w:pStyle w:val="BodyText"/>
        <w:numPr>
          <w:ilvl w:val="0"/>
          <w:numId w:val="23"/>
        </w:numPr>
        <w:ind w:left="700"/>
      </w:pPr>
      <w:r>
        <w:rPr>
          <w:noProof/>
          <w:lang w:eastAsia="ja"/>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eastAsia="ja"/>
        </w:rPr>
        <w:t>各大学が定めた英語能力の基準を満たしていること</w:t>
      </w:r>
    </w:p>
    <w:p w14:paraId="22C751E3" w14:textId="16C4E76B" w:rsidR="00F424CC" w:rsidRPr="004C4720" w:rsidRDefault="00F424CC" w:rsidP="00D70709">
      <w:pPr>
        <w:pStyle w:val="BodyText"/>
        <w:numPr>
          <w:ilvl w:val="0"/>
          <w:numId w:val="24"/>
        </w:numPr>
        <w:ind w:left="700"/>
      </w:pPr>
      <w:r>
        <w:rPr>
          <w:lang w:eastAsia="ja"/>
        </w:rPr>
        <w:t>特定のコースに入学するために十分なATARスコアを取得すること</w:t>
      </w:r>
    </w:p>
    <w:p w14:paraId="539D46F5" w14:textId="77777777" w:rsidR="00F424CC" w:rsidRDefault="00F424CC" w:rsidP="00D70709">
      <w:pPr>
        <w:pStyle w:val="BodyText"/>
        <w:numPr>
          <w:ilvl w:val="0"/>
          <w:numId w:val="24"/>
        </w:numPr>
        <w:ind w:left="700"/>
      </w:pPr>
      <w:r>
        <w:rPr>
          <w:lang w:eastAsia="ja"/>
        </w:rPr>
        <w:t>特定のコースに入学するための前提条件や特別な要件を、すべて満たしていること</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eastAsia="ja"/>
        </w:rPr>
        <w:t>セレクション・ランク調整ありのATAR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eastAsia="ja"/>
        </w:rPr>
        <w:t>一部の学生はATAR調整の対象となります。以下のような要因により、ATAR調整後の学生のランクが高くなります。</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eastAsia="ja"/>
        </w:rPr>
        <w:t>特定の地域に住んでいる、または特定の地域の学校に通っている</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eastAsia="ja"/>
        </w:rPr>
        <w:t>家族の中で、最初の大学進学者</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eastAsia="ja"/>
        </w:rPr>
        <w:t xml:space="preserve">同じ学生でも、それぞれの大学によってセレクション・ランクが異なる場合があります。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eastAsia="ja"/>
        </w:rPr>
        <w:t>高等教育機関サービスセンター（TISC）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eastAsia="ja"/>
        </w:rPr>
        <w:t>高等教育機関サービスセンター（TISC）では、大学入学向け冊子を含む、様々な役立つ参考資料をご用意しています。</w:t>
      </w:r>
      <w:hyperlink r:id="rId12" w:history="1">
        <w:r>
          <w:rPr>
            <w:rStyle w:val="Hyperlink"/>
            <w:shd w:val="clear" w:color="auto" w:fill="FFFFFF"/>
            <w:lang w:eastAsia="ja"/>
          </w:rPr>
          <w:t>https://tisc.edu.au/static/guide/download.tisc</w:t>
        </w:r>
      </w:hyperlink>
      <w:r>
        <w:rPr>
          <w:color w:val="000000"/>
          <w:shd w:val="clear" w:color="auto" w:fill="FFFFFF"/>
          <w:lang w:eastAsia="ja"/>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eastAsia="ja"/>
        </w:rPr>
        <w:t>TISCでは、以下のサービスを提供しています。</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eastAsia="ja"/>
        </w:rPr>
        <w:t>上記の大学の学部課程への入学</w:t>
      </w:r>
      <w:hyperlink r:id="rId13" w:history="1">
        <w:r>
          <w:rPr>
            <w:rStyle w:val="Hyperlink"/>
            <w:rFonts w:eastAsia="Times New Roman"/>
            <w:szCs w:val="22"/>
            <w:shd w:val="clear" w:color="auto" w:fill="FFFFFF"/>
            <w:lang w:eastAsia="ja"/>
          </w:rPr>
          <w:t>願書</w:t>
        </w:r>
      </w:hyperlink>
      <w:r>
        <w:rPr>
          <w:rStyle w:val="Hyperlink"/>
          <w:rFonts w:eastAsia="Times New Roman"/>
          <w:szCs w:val="22"/>
          <w:u w:val="none"/>
          <w:shd w:val="clear" w:color="auto" w:fill="FFFFFF"/>
          <w:lang w:eastAsia="ja"/>
        </w:rPr>
        <w:t xml:space="preserve"> </w:t>
      </w:r>
      <w:r>
        <w:rPr>
          <w:rFonts w:eastAsia="Times New Roman"/>
          <w:szCs w:val="22"/>
          <w:lang w:eastAsia="ja"/>
        </w:rPr>
        <w:t>の手続き</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eastAsia="ja"/>
        </w:rPr>
        <w:lastRenderedPageBreak/>
        <w:t>大学入学特別試験（Special Tertiary Admissions Test：</w:t>
      </w:r>
      <w:hyperlink r:id="rId14" w:history="1">
        <w:r>
          <w:rPr>
            <w:rStyle w:val="Hyperlink"/>
            <w:rFonts w:eastAsia="Times New Roman"/>
            <w:szCs w:val="22"/>
            <w:shd w:val="clear" w:color="auto" w:fill="FFFFFF"/>
            <w:lang w:eastAsia="ja"/>
          </w:rPr>
          <w:t>STAT</w:t>
        </w:r>
      </w:hyperlink>
      <w:r>
        <w:rPr>
          <w:rFonts w:eastAsia="Times New Roman"/>
          <w:szCs w:val="22"/>
          <w:lang w:eastAsia="ja"/>
        </w:rPr>
        <w:t>）の実施</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eastAsia="ja"/>
        </w:rPr>
        <w:t>西オーストラリア大学ファウンデーション・プログラム（Western Australian Universities’ Foundation Program：</w:t>
      </w:r>
      <w:hyperlink r:id="rId15" w:history="1">
        <w:r>
          <w:rPr>
            <w:rStyle w:val="Hyperlink"/>
            <w:rFonts w:eastAsia="Times New Roman"/>
            <w:szCs w:val="22"/>
            <w:shd w:val="clear" w:color="auto" w:fill="FFFFFF"/>
            <w:lang w:eastAsia="ja"/>
          </w:rPr>
          <w:t>WAUFP</w:t>
        </w:r>
      </w:hyperlink>
      <w:r>
        <w:rPr>
          <w:rFonts w:eastAsia="Times New Roman"/>
          <w:szCs w:val="22"/>
          <w:lang w:eastAsia="ja"/>
        </w:rPr>
        <w:t>）の運営</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eastAsia="ja"/>
        </w:rPr>
        <w:t>定期的な</w:t>
      </w:r>
      <w:hyperlink r:id="rId16" w:history="1">
        <w:r>
          <w:rPr>
            <w:rStyle w:val="Hyperlink"/>
            <w:rFonts w:eastAsia="Times New Roman"/>
            <w:szCs w:val="22"/>
            <w:shd w:val="clear" w:color="auto" w:fill="FFFFFF"/>
            <w:lang w:eastAsia="ja"/>
          </w:rPr>
          <w:t>学校情報</w:t>
        </w:r>
        <w:r>
          <w:rPr>
            <w:rStyle w:val="Hyperlink"/>
            <w:shd w:val="clear" w:color="auto" w:fill="FFFFFF"/>
            <w:lang w:eastAsia="ja"/>
          </w:rPr>
          <w:t>回覧文書</w:t>
        </w:r>
      </w:hyperlink>
      <w:r>
        <w:rPr>
          <w:rFonts w:eastAsia="Times New Roman"/>
          <w:szCs w:val="22"/>
          <w:lang w:eastAsia="ja"/>
        </w:rPr>
        <w:t>の発行</w:t>
      </w:r>
    </w:p>
    <w:p w14:paraId="622B9302" w14:textId="77777777" w:rsidR="00902922" w:rsidRPr="00BE43AE" w:rsidRDefault="00902922" w:rsidP="00902922">
      <w:pPr>
        <w:numPr>
          <w:ilvl w:val="0"/>
          <w:numId w:val="26"/>
        </w:numPr>
        <w:ind w:left="723"/>
        <w:rPr>
          <w:rFonts w:eastAsia="Times New Roman"/>
          <w:szCs w:val="22"/>
        </w:rPr>
      </w:pPr>
      <w:hyperlink r:id="rId17" w:history="1">
        <w:r>
          <w:rPr>
            <w:rStyle w:val="Hyperlink"/>
            <w:rFonts w:eastAsia="Times New Roman"/>
            <w:szCs w:val="22"/>
            <w:u w:val="none"/>
            <w:shd w:val="clear" w:color="auto" w:fill="FFFFFF"/>
            <w:lang w:eastAsia="ja"/>
          </w:rPr>
          <w:t>西オーストラリア州の学生向けにWACEの成績の</w:t>
        </w:r>
        <w:r>
          <w:rPr>
            <w:rStyle w:val="Hyperlink"/>
            <w:rFonts w:eastAsia="Times New Roman"/>
            <w:szCs w:val="22"/>
            <w:shd w:val="clear" w:color="auto" w:fill="FFFFFF"/>
            <w:lang w:eastAsia="ja"/>
          </w:rPr>
          <w:t>スケーリング</w:t>
        </w:r>
      </w:hyperlink>
      <w:r>
        <w:rPr>
          <w:rFonts w:eastAsia="Times New Roman"/>
          <w:szCs w:val="22"/>
          <w:lang w:eastAsia="ja"/>
        </w:rPr>
        <w:t>と</w:t>
      </w:r>
      <w:hyperlink r:id="rId18" w:history="1">
        <w:r>
          <w:rPr>
            <w:rStyle w:val="Hyperlink"/>
            <w:rFonts w:eastAsia="Times New Roman"/>
            <w:szCs w:val="22"/>
            <w:shd w:val="clear" w:color="auto" w:fill="FFFFFF"/>
            <w:lang w:eastAsia="ja"/>
          </w:rPr>
          <w:t>ATAR</w:t>
        </w:r>
      </w:hyperlink>
      <w:r>
        <w:rPr>
          <w:rFonts w:eastAsia="Times New Roman"/>
          <w:szCs w:val="22"/>
          <w:lang w:eastAsia="ja"/>
        </w:rPr>
        <w:t>の算出</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eastAsia="ja"/>
        </w:rPr>
        <w:t>大学進学準備コース（University Enabling Course）</w:t>
      </w:r>
    </w:p>
    <w:p w14:paraId="759740C7" w14:textId="77777777" w:rsidR="00F520DD" w:rsidRDefault="00291390" w:rsidP="004C3145">
      <w:pPr>
        <w:pStyle w:val="BodyText"/>
        <w:spacing w:after="120"/>
      </w:pPr>
      <w:r>
        <w:rPr>
          <w:lang w:eastAsia="ja"/>
        </w:rPr>
        <w:t xml:space="preserve">大学進学準備コースは、学生が様々な学部課程に進学できるように準備するためのコースです。これらのコースでは、学術研究やライティング、計算能力、クリティカルシンキングスキルなど、大学レベルの学習で成功を収めるために必要なスキルを身につけます。 </w:t>
      </w:r>
    </w:p>
    <w:p w14:paraId="29910771" w14:textId="5AA7443E" w:rsidR="00D47A10" w:rsidRDefault="00D537D1" w:rsidP="004C3145">
      <w:pPr>
        <w:pStyle w:val="BodyText"/>
        <w:spacing w:after="120"/>
      </w:pPr>
      <w:r>
        <w:rPr>
          <w:lang w:eastAsia="ja"/>
        </w:rPr>
        <w:t xml:space="preserve">大学進学準備コースは、オーストラリア市民の卒業・退学者は無料で受講できますが、オーストラリア市民ではない場合、学費と受講資格が異なります。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eastAsia="ja"/>
              </w:rPr>
              <w:t>大学名</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eastAsia="ja"/>
              </w:rPr>
              <w:t>Curtin（カーティン大学）</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eastAsia="ja"/>
              </w:rPr>
              <w:t xml:space="preserve">UniReady（ユニ・レディ）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lang w:eastAsia="ja"/>
                </w:rPr>
                <w:t>https://www.curtin.edu.au/study/applying/pathways/uniready-enabling-program/</w:t>
              </w:r>
            </w:hyperlink>
            <w:r>
              <w:rPr>
                <w:lang w:eastAsia="ja"/>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eastAsia="ja"/>
              </w:rPr>
              <w:t>Edith Cowan （エディス・コーワン大学）</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eastAsia="ja"/>
              </w:rPr>
              <w:t>UniPrep（ユニ・プレップ）</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lang w:eastAsia="ja"/>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eastAsia="ja"/>
              </w:rPr>
              <w:t>Murdoch（マードック大学）</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eastAsia="ja"/>
              </w:rPr>
              <w:t>OnTrack（オントラック）</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lang w:eastAsia="ja"/>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eastAsia="ja"/>
              </w:rPr>
              <w:t>University of Notre Dame（ノートルダム大学）</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eastAsia="ja"/>
              </w:rPr>
              <w:t>高等教育パスウェイプログラム（Tertiary Pathway Program：TPP）</w:t>
            </w:r>
            <w:hyperlink r:id="rId26" w:history="1">
              <w:r>
                <w:rPr>
                  <w:rStyle w:val="Hyperlink"/>
                  <w:lang w:eastAsia="ja"/>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eastAsia="ja"/>
              </w:rPr>
              <w:t>University of Western Australia（西オーストラリア大学）</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eastAsia="ja"/>
              </w:rPr>
              <w:t>西オーストラリア大学では、オーストラリアの大学または提携カレッジの大学進学準備プログラムで、最終加重平均点が65%以上で修了後に、入学を許可されます。</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lang w:eastAsia="ja"/>
                </w:rPr>
                <w:t>https://www.uwa.edu.au/study/how-to-apply/admission-entry-pathways/enabling-programs</w:t>
              </w:r>
            </w:hyperlink>
            <w:r>
              <w:rPr>
                <w:lang w:eastAsia="ja"/>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eastAsia="ja"/>
        </w:rPr>
        <w:t>職業教育訓練（</w:t>
      </w:r>
      <w:r>
        <w:rPr>
          <w:b/>
          <w:bCs/>
          <w:sz w:val="24"/>
          <w:szCs w:val="24"/>
          <w:lang w:eastAsia="ja"/>
        </w:rPr>
        <w:t>Vocational Education and Training</w:t>
      </w:r>
      <w:r>
        <w:rPr>
          <w:b/>
          <w:bCs/>
          <w:sz w:val="24"/>
          <w:szCs w:val="24"/>
          <w:lang w:eastAsia="ja"/>
        </w:rPr>
        <w:t>：</w:t>
      </w:r>
      <w:r>
        <w:rPr>
          <w:b/>
          <w:bCs/>
          <w:sz w:val="24"/>
          <w:szCs w:val="24"/>
          <w:lang w:eastAsia="ja"/>
        </w:rPr>
        <w:t>VET</w:t>
      </w:r>
      <w:r>
        <w:rPr>
          <w:b/>
          <w:bCs/>
          <w:sz w:val="24"/>
          <w:szCs w:val="24"/>
          <w:lang w:eastAsia="ja"/>
        </w:rPr>
        <w:t>）</w:t>
      </w:r>
    </w:p>
    <w:p w14:paraId="2B655608" w14:textId="73D46355" w:rsidR="00F321C6" w:rsidRDefault="00553638" w:rsidP="00CC54CA">
      <w:pPr>
        <w:pStyle w:val="BodyText"/>
        <w:spacing w:before="5" w:after="120"/>
      </w:pPr>
      <w:r>
        <w:rPr>
          <w:lang w:eastAsia="ja"/>
        </w:rPr>
        <w:t>職業教育訓練（VET）資格は、高等教育への非常に良いパスウェイとして利用できます。学生は、VET資格を利用して、様々な学部課程の最低入学条件を満たすことができます。関連するVET資格によっては、職業訓練を通して取得したスキルや知識が認められ、他校での履修科目単位承認や単位認定・互換を受けられることがあります。</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eastAsia="ja"/>
              </w:rPr>
              <w:t>大学名</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D75782E" w14:textId="77777777" w:rsidR="00691720" w:rsidRDefault="00CC54CA" w:rsidP="00FD5DE5">
            <w:pPr>
              <w:pStyle w:val="BodyText"/>
              <w:spacing w:before="5"/>
              <w:rPr>
                <w:b w:val="0"/>
                <w:bCs w:val="0"/>
                <w:lang w:eastAsia="ja"/>
              </w:rPr>
            </w:pPr>
            <w:r>
              <w:rPr>
                <w:lang w:eastAsia="ja"/>
              </w:rPr>
              <w:t>Curtin</w:t>
            </w:r>
          </w:p>
          <w:p w14:paraId="22A0D4DB" w14:textId="7A7B0B82" w:rsidR="00CC54CA" w:rsidRDefault="00CC54CA" w:rsidP="00FD5DE5">
            <w:pPr>
              <w:pStyle w:val="BodyText"/>
              <w:spacing w:before="5"/>
            </w:pPr>
            <w:r>
              <w:rPr>
                <w:lang w:eastAsia="ja"/>
              </w:rPr>
              <w:t>（カーティン大学）</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eastAsia="ja"/>
                </w:rPr>
                <w:t>https://www.curtin.edu.au/study/applying/pathways/tafe-vet/</w:t>
              </w:r>
            </w:hyperlink>
            <w:r>
              <w:rPr>
                <w:lang w:eastAsia="ja"/>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04495A65" w14:textId="77777777" w:rsidR="00691720" w:rsidRDefault="00CC54CA" w:rsidP="00FD5DE5">
            <w:pPr>
              <w:pStyle w:val="BodyText"/>
              <w:spacing w:before="5"/>
              <w:rPr>
                <w:b w:val="0"/>
                <w:bCs w:val="0"/>
                <w:lang w:eastAsia="ja"/>
              </w:rPr>
            </w:pPr>
            <w:r>
              <w:rPr>
                <w:lang w:eastAsia="ja"/>
              </w:rPr>
              <w:t>Edith Cowan</w:t>
            </w:r>
          </w:p>
          <w:p w14:paraId="549B078F" w14:textId="7E906396" w:rsidR="00CC54CA" w:rsidRDefault="00CC54CA" w:rsidP="00FD5DE5">
            <w:pPr>
              <w:pStyle w:val="BodyText"/>
              <w:spacing w:before="5"/>
            </w:pPr>
            <w:r>
              <w:rPr>
                <w:lang w:eastAsia="ja"/>
              </w:rPr>
              <w:t xml:space="preserve"> （エディス・コーワン大学）</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lang w:eastAsia="ja"/>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42B297A3" w14:textId="77777777" w:rsidR="00691720" w:rsidRDefault="00CC54CA" w:rsidP="00FD5DE5">
            <w:pPr>
              <w:pStyle w:val="BodyText"/>
              <w:spacing w:before="5"/>
              <w:rPr>
                <w:b w:val="0"/>
                <w:bCs w:val="0"/>
                <w:lang w:eastAsia="ja"/>
              </w:rPr>
            </w:pPr>
            <w:r>
              <w:rPr>
                <w:lang w:eastAsia="ja"/>
              </w:rPr>
              <w:lastRenderedPageBreak/>
              <w:t>Murdoch</w:t>
            </w:r>
          </w:p>
          <w:p w14:paraId="26E6D3FF" w14:textId="0D1D938F" w:rsidR="00CC54CA" w:rsidRDefault="00CC54CA" w:rsidP="00FD5DE5">
            <w:pPr>
              <w:pStyle w:val="BodyText"/>
              <w:spacing w:before="5"/>
            </w:pPr>
            <w:r>
              <w:rPr>
                <w:lang w:eastAsia="ja"/>
              </w:rPr>
              <w:t>（マードック大学）</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lang w:eastAsia="ja"/>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EE31B42" w14:textId="77777777" w:rsidR="00691720" w:rsidRDefault="00CC54CA" w:rsidP="00FD5DE5">
            <w:pPr>
              <w:pStyle w:val="BodyText"/>
              <w:spacing w:before="5"/>
              <w:rPr>
                <w:b w:val="0"/>
                <w:bCs w:val="0"/>
                <w:lang w:eastAsia="ja"/>
              </w:rPr>
            </w:pPr>
            <w:r>
              <w:rPr>
                <w:lang w:eastAsia="ja"/>
              </w:rPr>
              <w:t>University of Notre Dame</w:t>
            </w:r>
          </w:p>
          <w:p w14:paraId="5F3DA84D" w14:textId="58701504" w:rsidR="00CC54CA" w:rsidRPr="00A871DC" w:rsidRDefault="00CC54CA" w:rsidP="00FD5DE5">
            <w:pPr>
              <w:pStyle w:val="BodyText"/>
              <w:spacing w:before="5"/>
              <w:rPr>
                <w:bCs w:val="0"/>
                <w:spacing w:val="-2"/>
              </w:rPr>
            </w:pPr>
            <w:r>
              <w:rPr>
                <w:lang w:eastAsia="ja"/>
              </w:rPr>
              <w:t>（ノートルダム大学）</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lang w:eastAsia="ja"/>
                </w:rPr>
                <w:t>https://www.notredame.edu.au/study/applications-and-admissions/pathways/other-entry-pathways</w:t>
              </w:r>
            </w:hyperlink>
            <w:r>
              <w:rPr>
                <w:lang w:eastAsia="ja"/>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6A45298" w14:textId="77777777" w:rsidR="00691720" w:rsidRDefault="00CC54CA" w:rsidP="00FD5DE5">
            <w:pPr>
              <w:pStyle w:val="BodyText"/>
              <w:spacing w:before="5"/>
              <w:rPr>
                <w:b w:val="0"/>
                <w:bCs w:val="0"/>
                <w:lang w:eastAsia="ja"/>
              </w:rPr>
            </w:pPr>
            <w:r>
              <w:rPr>
                <w:lang w:eastAsia="ja"/>
              </w:rPr>
              <w:t>University of Western Australia</w:t>
            </w:r>
          </w:p>
          <w:p w14:paraId="241C103B" w14:textId="4999A6E4" w:rsidR="00CC54CA" w:rsidRDefault="00CC54CA" w:rsidP="00FD5DE5">
            <w:pPr>
              <w:pStyle w:val="BodyText"/>
              <w:spacing w:before="5"/>
            </w:pPr>
            <w:r>
              <w:rPr>
                <w:lang w:eastAsia="ja"/>
              </w:rPr>
              <w:t>（西オーストラリア大学）</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lang w:eastAsia="ja"/>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33"/>
          <w:footerReference w:type="first" r:id="rId34"/>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eastAsia="ja"/>
        </w:rPr>
        <w:t>ポートフォリオエントリー</w:t>
      </w:r>
    </w:p>
    <w:p w14:paraId="539632D5" w14:textId="5E3C506F" w:rsidR="00F321C6" w:rsidRDefault="00291390" w:rsidP="00037E99">
      <w:pPr>
        <w:spacing w:after="240"/>
      </w:pPr>
      <w:r>
        <w:rPr>
          <w:lang w:eastAsia="ja"/>
        </w:rPr>
        <w:t>学生は、学業成績や資格、能力、高等教育への適性を示すポートフォリオに基づいて、特定の学部課程への入学を検討してもらえる場合があります。</w:t>
      </w:r>
      <w:r>
        <w:rPr>
          <w:lang w:eastAsia="ja"/>
        </w:rPr>
        <w:t xml:space="preserve"> </w:t>
      </w:r>
    </w:p>
    <w:p w14:paraId="541DB3B5" w14:textId="2876061D" w:rsidR="00355F8F" w:rsidRDefault="00355F8F" w:rsidP="00037E99">
      <w:pPr>
        <w:pStyle w:val="BodyText"/>
        <w:spacing w:before="120" w:after="120"/>
      </w:pPr>
      <w:hyperlink r:id="rId35">
        <w:r>
          <w:rPr>
            <w:lang w:eastAsia="ja"/>
          </w:rPr>
          <w:t>ポ</w:t>
        </w:r>
      </w:hyperlink>
      <w:r>
        <w:rPr>
          <w:lang w:eastAsia="ja"/>
        </w:rPr>
        <w:t xml:space="preserve">ートフォリオエントリーは、様々なコースで利用できます。コースによっては、追加でそのコース固有の入学基準が設けられていることがあります。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eastAsia="ja"/>
              </w:rPr>
              <w:t>大学</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4304A3F" w14:textId="77777777" w:rsidR="00691720" w:rsidRDefault="00291390" w:rsidP="00037E99">
            <w:pPr>
              <w:pStyle w:val="BodyText"/>
              <w:spacing w:before="5"/>
              <w:rPr>
                <w:b w:val="0"/>
                <w:bCs w:val="0"/>
                <w:lang w:eastAsia="ja"/>
              </w:rPr>
            </w:pPr>
            <w:r>
              <w:rPr>
                <w:lang w:eastAsia="ja"/>
              </w:rPr>
              <w:t>Curtin</w:t>
            </w:r>
          </w:p>
          <w:p w14:paraId="7F8D0C99" w14:textId="09015BED" w:rsidR="00291390" w:rsidRDefault="00291390" w:rsidP="00037E99">
            <w:pPr>
              <w:pStyle w:val="BodyText"/>
              <w:spacing w:before="5"/>
            </w:pPr>
            <w:r>
              <w:rPr>
                <w:lang w:eastAsia="ja"/>
              </w:rPr>
              <w:t>（カーティン大学）</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history="1">
              <w:r>
                <w:rPr>
                  <w:rStyle w:val="Hyperlink"/>
                  <w:lang w:eastAsia="ja"/>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eastAsia="ja"/>
              </w:rPr>
              <w:t>Edith Cowan （エディス・コーワン大学）</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7" w:history="1">
              <w:r>
                <w:rPr>
                  <w:rStyle w:val="Hyperlink"/>
                  <w:lang w:eastAsia="ja"/>
                </w:rPr>
                <w:t>https://www.ecu.edu.au/future-students/course-entry/creative-arts-portfolio-entry</w:t>
              </w:r>
            </w:hyperlink>
            <w:r>
              <w:rPr>
                <w:lang w:eastAsia="ja"/>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5FDC1EE" w14:textId="77777777" w:rsidR="00691720" w:rsidRDefault="00291390" w:rsidP="00037E99">
            <w:pPr>
              <w:pStyle w:val="BodyText"/>
              <w:spacing w:before="5"/>
              <w:rPr>
                <w:b w:val="0"/>
                <w:bCs w:val="0"/>
                <w:lang w:eastAsia="ja"/>
              </w:rPr>
            </w:pPr>
            <w:r>
              <w:rPr>
                <w:lang w:eastAsia="ja"/>
              </w:rPr>
              <w:t>Murdoch</w:t>
            </w:r>
          </w:p>
          <w:p w14:paraId="4F833147" w14:textId="1B9D20BD" w:rsidR="00291390" w:rsidRDefault="00291390" w:rsidP="00037E99">
            <w:pPr>
              <w:pStyle w:val="BodyText"/>
              <w:spacing w:before="5"/>
            </w:pPr>
            <w:r>
              <w:rPr>
                <w:lang w:eastAsia="ja"/>
              </w:rPr>
              <w:t>（マードック大学）</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8" w:history="1">
              <w:r>
                <w:rPr>
                  <w:rStyle w:val="Hyperlink"/>
                  <w:lang w:eastAsia="ja"/>
                </w:rPr>
                <w:t>https://www.murdoch.edu.au/study/pathways-to-uni/enabling-pathways/experience-based-entry/media-portfolio</w:t>
              </w:r>
            </w:hyperlink>
            <w:r>
              <w:rPr>
                <w:lang w:eastAsia="ja"/>
              </w:rPr>
              <w:t xml:space="preserve"> </w:t>
            </w:r>
          </w:p>
        </w:tc>
      </w:tr>
    </w:tbl>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eastAsia="ja"/>
        </w:rPr>
        <w:t>アボリジ二およびトレス海峡諸島民の学生向けの進学方法と支援</w:t>
      </w:r>
    </w:p>
    <w:p w14:paraId="5FF3D6A9" w14:textId="596FCCEB" w:rsidR="00296F74" w:rsidRPr="00BE43AE" w:rsidRDefault="00296F74" w:rsidP="00F70FDB">
      <w:pPr>
        <w:spacing w:after="120" w:line="259" w:lineRule="auto"/>
        <w:rPr>
          <w:rFonts w:eastAsia="Arial"/>
          <w:b/>
          <w:bCs/>
          <w:spacing w:val="-2"/>
        </w:rPr>
      </w:pPr>
      <w:r>
        <w:rPr>
          <w:szCs w:val="22"/>
          <w:lang w:eastAsia="ja"/>
        </w:rPr>
        <w:t>アボリジニとトレス海峡諸島民の入学希望者向け専用に、大学から進学準備方法が提供されています。これらの進学準備方法では、入学希望者個人とそのコミュニティーが教育目標を達成するための支援を行うことを目的としています。</w:t>
      </w:r>
      <w:r>
        <w:rPr>
          <w:szCs w:val="22"/>
          <w:lang w:eastAsia="ja"/>
        </w:rPr>
        <w:t xml:space="preserve">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eastAsia="ja"/>
              </w:rPr>
              <w:t>大学名</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0CC4ADE" w14:textId="77777777" w:rsidR="00691720" w:rsidRDefault="00773BC6" w:rsidP="00FD5DE5">
            <w:pPr>
              <w:pStyle w:val="BodyText"/>
              <w:spacing w:before="5"/>
              <w:rPr>
                <w:b w:val="0"/>
                <w:bCs w:val="0"/>
                <w:lang w:eastAsia="ja"/>
              </w:rPr>
            </w:pPr>
            <w:r>
              <w:rPr>
                <w:lang w:eastAsia="ja"/>
              </w:rPr>
              <w:t>Curtin</w:t>
            </w:r>
          </w:p>
          <w:p w14:paraId="590EEFCD" w14:textId="2305CE69" w:rsidR="00773BC6" w:rsidRDefault="00773BC6" w:rsidP="00FD5DE5">
            <w:pPr>
              <w:pStyle w:val="BodyText"/>
              <w:spacing w:before="5"/>
            </w:pPr>
            <w:r w:rsidRPr="00691720">
              <w:rPr>
                <w:sz w:val="20"/>
                <w:szCs w:val="20"/>
                <w:lang w:eastAsia="ja"/>
              </w:rPr>
              <w:t>（カーティン大学）</w:t>
            </w:r>
          </w:p>
        </w:tc>
        <w:tc>
          <w:tcPr>
            <w:tcW w:w="7512" w:type="dxa"/>
            <w:vAlign w:val="center"/>
          </w:tcPr>
          <w:p w14:paraId="37C528B7" w14:textId="77777777"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shd w:val="clear" w:color="auto" w:fill="FFFFFF"/>
                  <w:lang w:eastAsia="ja"/>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7F8E10" w14:textId="77777777" w:rsidR="00691720" w:rsidRDefault="00773BC6" w:rsidP="00FD5DE5">
            <w:pPr>
              <w:pStyle w:val="BodyText"/>
              <w:spacing w:before="5"/>
              <w:rPr>
                <w:b w:val="0"/>
                <w:bCs w:val="0"/>
                <w:lang w:eastAsia="ja"/>
              </w:rPr>
            </w:pPr>
            <w:r>
              <w:rPr>
                <w:lang w:eastAsia="ja"/>
              </w:rPr>
              <w:t>Edith Cowan</w:t>
            </w:r>
          </w:p>
          <w:p w14:paraId="22AF7A42" w14:textId="2860ED62" w:rsidR="00773BC6" w:rsidRDefault="00773BC6" w:rsidP="00FD5DE5">
            <w:pPr>
              <w:pStyle w:val="BodyText"/>
              <w:spacing w:before="5"/>
            </w:pPr>
            <w:r>
              <w:rPr>
                <w:lang w:eastAsia="ja"/>
              </w:rPr>
              <w:t xml:space="preserve"> （エディス・コーワン大学）</w:t>
            </w:r>
          </w:p>
        </w:tc>
        <w:tc>
          <w:tcPr>
            <w:tcW w:w="7512" w:type="dxa"/>
            <w:vAlign w:val="center"/>
          </w:tcPr>
          <w:p w14:paraId="1D45056B" w14:textId="77777777" w:rsidR="00773BC6" w:rsidRPr="005904BE"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40" w:history="1">
              <w:r>
                <w:rPr>
                  <w:rStyle w:val="Hyperlink"/>
                  <w:lang w:eastAsia="ja"/>
                </w:rPr>
                <w:t>https://www.ecu.edu.au/degrees/aboriginal-and-or-torres-strait-islanders</w:t>
              </w:r>
            </w:hyperlink>
            <w:r>
              <w:rPr>
                <w:lang w:eastAsia="ja"/>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770256" w14:textId="77777777" w:rsidR="00691720" w:rsidRDefault="00773BC6" w:rsidP="00FD5DE5">
            <w:pPr>
              <w:pStyle w:val="BodyText"/>
              <w:spacing w:before="5"/>
              <w:rPr>
                <w:b w:val="0"/>
                <w:bCs w:val="0"/>
                <w:lang w:eastAsia="ja"/>
              </w:rPr>
            </w:pPr>
            <w:r>
              <w:rPr>
                <w:lang w:eastAsia="ja"/>
              </w:rPr>
              <w:t>Murdoch</w:t>
            </w:r>
          </w:p>
          <w:p w14:paraId="629C6947" w14:textId="1D79BDE7" w:rsidR="00773BC6" w:rsidRDefault="00773BC6" w:rsidP="00FD5DE5">
            <w:pPr>
              <w:pStyle w:val="BodyText"/>
              <w:spacing w:before="5"/>
            </w:pPr>
            <w:r w:rsidRPr="00691720">
              <w:rPr>
                <w:sz w:val="20"/>
                <w:szCs w:val="20"/>
                <w:lang w:eastAsia="ja"/>
              </w:rPr>
              <w:t>（マードック大学）</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eastAsia="ja"/>
              </w:rPr>
              <w:t>K-Track（Kトラック）</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41" w:history="1">
              <w:r>
                <w:rPr>
                  <w:rStyle w:val="Hyperlink"/>
                  <w:lang w:eastAsia="ja"/>
                </w:rPr>
                <w:t>https://www.murdoch.edu.au/course/Enabling/N1077</w:t>
              </w:r>
            </w:hyperlink>
            <w:r>
              <w:rPr>
                <w:lang w:eastAsia="ja"/>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F9E8F95" w14:textId="77777777" w:rsidR="00691720" w:rsidRDefault="00773BC6" w:rsidP="00FD5DE5">
            <w:pPr>
              <w:pStyle w:val="BodyText"/>
              <w:spacing w:before="5"/>
              <w:rPr>
                <w:b w:val="0"/>
                <w:bCs w:val="0"/>
                <w:lang w:eastAsia="ja"/>
              </w:rPr>
            </w:pPr>
            <w:r>
              <w:rPr>
                <w:lang w:eastAsia="ja"/>
              </w:rPr>
              <w:t>University of Notre Dame</w:t>
            </w:r>
          </w:p>
          <w:p w14:paraId="249B12CB" w14:textId="0AA178A9" w:rsidR="00773BC6" w:rsidRPr="00A871DC" w:rsidRDefault="00773BC6" w:rsidP="00FD5DE5">
            <w:pPr>
              <w:pStyle w:val="BodyText"/>
              <w:spacing w:before="5"/>
              <w:rPr>
                <w:bCs w:val="0"/>
                <w:spacing w:val="-2"/>
              </w:rPr>
            </w:pPr>
            <w:r w:rsidRPr="00691720">
              <w:rPr>
                <w:sz w:val="18"/>
                <w:szCs w:val="18"/>
                <w:lang w:eastAsia="ja"/>
              </w:rPr>
              <w:t>（ノートルダム大学）</w:t>
            </w:r>
          </w:p>
        </w:tc>
        <w:tc>
          <w:tcPr>
            <w:tcW w:w="7512" w:type="dxa"/>
            <w:vAlign w:val="center"/>
          </w:tcPr>
          <w:p w14:paraId="0D6C8772" w14:textId="77777777" w:rsidR="00773BC6" w:rsidRPr="003E1590"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2" w:history="1">
              <w:r>
                <w:rPr>
                  <w:rStyle w:val="Hyperlink"/>
                  <w:lang w:eastAsia="ja"/>
                </w:rPr>
                <w:t>https://www.notredame.edu.au/students/support/aboriginal-and-torres-strait-islander-support</w:t>
              </w:r>
            </w:hyperlink>
            <w:r>
              <w:rPr>
                <w:lang w:eastAsia="ja"/>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eastAsia="ja"/>
              </w:rPr>
              <w:t>University of Western Australia（西オーストラリア大学）</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3">
              <w:r>
                <w:rPr>
                  <w:color w:val="0462C1"/>
                  <w:u w:val="single"/>
                  <w:lang w:eastAsia="ja"/>
                </w:rPr>
                <w:t>https://www.uwa.edu.au/study/indigenous-study</w:t>
              </w:r>
            </w:hyperlink>
          </w:p>
        </w:tc>
      </w:tr>
    </w:tbl>
    <w:p w14:paraId="04033E83" w14:textId="37EDA31A" w:rsidR="0017455B" w:rsidRDefault="0017455B" w:rsidP="00F96A8B">
      <w:pPr>
        <w:spacing w:before="120" w:after="60"/>
        <w:rPr>
          <w:b/>
          <w:bCs/>
          <w:sz w:val="24"/>
          <w:szCs w:val="24"/>
        </w:rPr>
      </w:pPr>
      <w:r>
        <w:rPr>
          <w:b/>
          <w:bCs/>
          <w:sz w:val="24"/>
          <w:szCs w:val="24"/>
          <w:lang w:eastAsia="ja"/>
        </w:rPr>
        <w:t>国際ビッグピクチャー学習資格（</w:t>
      </w:r>
      <w:r>
        <w:rPr>
          <w:b/>
          <w:bCs/>
          <w:sz w:val="24"/>
          <w:szCs w:val="24"/>
          <w:lang w:eastAsia="ja"/>
        </w:rPr>
        <w:t>International Big Picture Learning Credential</w:t>
      </w:r>
      <w:r>
        <w:rPr>
          <w:b/>
          <w:bCs/>
          <w:sz w:val="24"/>
          <w:szCs w:val="24"/>
          <w:lang w:eastAsia="ja"/>
        </w:rPr>
        <w:t>：</w:t>
      </w:r>
      <w:r>
        <w:rPr>
          <w:b/>
          <w:bCs/>
          <w:sz w:val="24"/>
          <w:szCs w:val="24"/>
          <w:lang w:eastAsia="ja"/>
        </w:rPr>
        <w:t>IBPLC</w:t>
      </w:r>
      <w:r>
        <w:rPr>
          <w:b/>
          <w:bCs/>
          <w:sz w:val="24"/>
          <w:szCs w:val="24"/>
          <w:lang w:eastAsia="ja"/>
        </w:rPr>
        <w:t>）</w:t>
      </w:r>
    </w:p>
    <w:p w14:paraId="7B941B8F" w14:textId="74C95C10" w:rsidR="00266A20" w:rsidRPr="00830D9A" w:rsidRDefault="00203DE5" w:rsidP="00203DE5">
      <w:pPr>
        <w:rPr>
          <w:szCs w:val="22"/>
        </w:rPr>
      </w:pPr>
      <w:r>
        <w:rPr>
          <w:lang w:eastAsia="ja"/>
        </w:rPr>
        <w:t>IBPLC</w:t>
      </w:r>
      <w:r>
        <w:rPr>
          <w:lang w:eastAsia="ja"/>
        </w:rPr>
        <w:t>は、在学最終年度に様々な能力や経験、資質を評価し記録する個人向けの評価です。様々なオーストラリアの大学で、この資格を利用した卒業生に、入学枠を提供しています。</w:t>
      </w:r>
    </w:p>
    <w:p w14:paraId="592AB710" w14:textId="23029E3C" w:rsidR="00203DE5" w:rsidRPr="009F3FC4" w:rsidRDefault="00266A20" w:rsidP="00037E99">
      <w:pPr>
        <w:spacing w:before="120"/>
        <w:rPr>
          <w:color w:val="313131"/>
          <w:szCs w:val="22"/>
        </w:rPr>
      </w:pPr>
      <w:hyperlink r:id="rId44" w:history="1">
        <w:r>
          <w:rPr>
            <w:rStyle w:val="Hyperlink"/>
            <w:szCs w:val="22"/>
            <w:lang w:eastAsia="ja"/>
          </w:rPr>
          <w:t>https://www.bigpicture.org.au/what-international-big-picture-learning-credential</w:t>
        </w:r>
      </w:hyperlink>
    </w:p>
    <w:p w14:paraId="4F5B209D" w14:textId="77777777" w:rsidR="00F321C6" w:rsidRDefault="00F321C6" w:rsidP="00203DE5"/>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eastAsia="ja"/>
        </w:rPr>
        <w:t>経験に基づくエントリー</w:t>
      </w:r>
    </w:p>
    <w:p w14:paraId="25E6D505" w14:textId="42891DD6" w:rsidR="00F321C6" w:rsidRDefault="00D33C0E" w:rsidP="004C3145">
      <w:pPr>
        <w:spacing w:after="120"/>
      </w:pPr>
      <w:r>
        <w:rPr>
          <w:lang w:eastAsia="ja"/>
        </w:rPr>
        <w:t>学生は、提出した証明書類に基づいて、高等教育で成功を収める潜在能力を持っているかを大学が評価した後に、学部課程への入学を検討してもらえる場合があります。</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eastAsia="ja"/>
              </w:rPr>
              <w:t>大学</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eastAsia="ja"/>
              </w:rPr>
              <w:t>ウェブサイト</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17EE8B6C" w14:textId="77777777" w:rsidR="00691720" w:rsidRDefault="00D33C0E" w:rsidP="00DC55D8">
            <w:pPr>
              <w:pStyle w:val="BodyText"/>
              <w:spacing w:before="5"/>
              <w:rPr>
                <w:b w:val="0"/>
                <w:bCs w:val="0"/>
                <w:lang w:eastAsia="ja"/>
              </w:rPr>
            </w:pPr>
            <w:r>
              <w:rPr>
                <w:lang w:eastAsia="ja"/>
              </w:rPr>
              <w:t xml:space="preserve">Edith Cowan </w:t>
            </w:r>
          </w:p>
          <w:p w14:paraId="24C87D43" w14:textId="30F73D11" w:rsidR="00D33C0E" w:rsidRDefault="00D33C0E" w:rsidP="00DC55D8">
            <w:pPr>
              <w:pStyle w:val="BodyText"/>
              <w:spacing w:before="5"/>
            </w:pPr>
            <w:r>
              <w:rPr>
                <w:lang w:eastAsia="ja"/>
              </w:rPr>
              <w:t>（エディス・コーワン大学）</w:t>
            </w:r>
          </w:p>
        </w:tc>
        <w:tc>
          <w:tcPr>
            <w:tcW w:w="7696" w:type="dxa"/>
          </w:tcPr>
          <w:p w14:paraId="3A7A3ECB" w14:textId="39A54CF5" w:rsidR="00D33C0E" w:rsidRPr="00FD22D7" w:rsidRDefault="00954A0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lang w:eastAsia="ja"/>
                </w:rPr>
                <w:t>https://www.ecu.edu.au/future-students/course-entry/experience-based-entry-scheme</w:t>
              </w:r>
            </w:hyperlink>
            <w:r>
              <w:rPr>
                <w:rStyle w:val="Hyperlink"/>
                <w:lang w:eastAsia="ja"/>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5A80F043" w14:textId="77777777" w:rsidR="00691720" w:rsidRDefault="00DC55D8" w:rsidP="00DC55D8">
            <w:pPr>
              <w:pStyle w:val="BodyText"/>
              <w:spacing w:before="5"/>
              <w:rPr>
                <w:b w:val="0"/>
                <w:bCs w:val="0"/>
                <w:lang w:eastAsia="ja"/>
              </w:rPr>
            </w:pPr>
            <w:r>
              <w:rPr>
                <w:lang w:eastAsia="ja"/>
              </w:rPr>
              <w:t>Murdoch</w:t>
            </w:r>
          </w:p>
          <w:p w14:paraId="2DBDDB47" w14:textId="35676455" w:rsidR="00DC55D8" w:rsidRDefault="00DC55D8" w:rsidP="00DC55D8">
            <w:pPr>
              <w:pStyle w:val="BodyText"/>
              <w:spacing w:before="5"/>
            </w:pPr>
            <w:r>
              <w:rPr>
                <w:lang w:eastAsia="ja"/>
              </w:rPr>
              <w:t>（マードック大学）</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lang w:eastAsia="ja"/>
                </w:rPr>
                <w:t>https://www.murdoch.edu.au/study/pathways-to-uni/enabling-pathways/experience-based-entry</w:t>
              </w:r>
            </w:hyperlink>
            <w:r>
              <w:rPr>
                <w:lang w:eastAsia="ja"/>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29F94B41" w14:textId="77777777" w:rsidR="00691720" w:rsidRDefault="009E3E4E" w:rsidP="00DC55D8">
            <w:pPr>
              <w:pStyle w:val="BodyText"/>
              <w:spacing w:before="5"/>
              <w:rPr>
                <w:b w:val="0"/>
                <w:bCs w:val="0"/>
                <w:lang w:eastAsia="ja"/>
              </w:rPr>
            </w:pPr>
            <w:r>
              <w:rPr>
                <w:lang w:eastAsia="ja"/>
              </w:rPr>
              <w:t>University of Notre Dame</w:t>
            </w:r>
          </w:p>
          <w:p w14:paraId="644DB3EC" w14:textId="1F8E1CF3" w:rsidR="004C7715" w:rsidRDefault="009E3E4E" w:rsidP="00DC55D8">
            <w:pPr>
              <w:pStyle w:val="BodyText"/>
              <w:spacing w:before="5"/>
            </w:pPr>
            <w:r>
              <w:rPr>
                <w:lang w:eastAsia="ja"/>
              </w:rPr>
              <w:t>（ノートルダム大学）</w:t>
            </w:r>
          </w:p>
        </w:tc>
        <w:tc>
          <w:tcPr>
            <w:tcW w:w="7696" w:type="dxa"/>
            <w:shd w:val="clear" w:color="auto" w:fill="FFFFFF" w:themeFill="background1"/>
          </w:tcPr>
          <w:p w14:paraId="13FC4A1E" w14:textId="08D00B8E" w:rsidR="004C7715" w:rsidRPr="00D33C0E" w:rsidRDefault="004B752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lang w:eastAsia="ja"/>
                </w:rPr>
                <w:t>https://www.notredame.edu.au/study/applications-and-admissions/pathways/other-entry-pathways</w:t>
              </w:r>
            </w:hyperlink>
            <w:r>
              <w:rPr>
                <w:lang w:eastAsia="ja"/>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3F823839" w14:textId="77777777" w:rsidR="00691720" w:rsidRDefault="00AB5509" w:rsidP="00DC55D8">
            <w:pPr>
              <w:pStyle w:val="BodyText"/>
              <w:spacing w:before="5"/>
              <w:rPr>
                <w:b w:val="0"/>
                <w:bCs w:val="0"/>
                <w:lang w:eastAsia="ja"/>
              </w:rPr>
            </w:pPr>
            <w:r>
              <w:rPr>
                <w:lang w:eastAsia="ja"/>
              </w:rPr>
              <w:t>University of Western Australia</w:t>
            </w:r>
          </w:p>
          <w:p w14:paraId="6ED2F2A0" w14:textId="5BC8C032" w:rsidR="00AB5509" w:rsidRPr="00F760B4" w:rsidRDefault="00AB5509" w:rsidP="00DC55D8">
            <w:pPr>
              <w:pStyle w:val="BodyText"/>
              <w:spacing w:before="5"/>
              <w:rPr>
                <w:spacing w:val="-2"/>
              </w:rPr>
            </w:pPr>
            <w:r>
              <w:rPr>
                <w:lang w:eastAsia="ja"/>
              </w:rPr>
              <w:t>（西オーストラリア大学）</w:t>
            </w:r>
          </w:p>
        </w:tc>
        <w:tc>
          <w:tcPr>
            <w:tcW w:w="7696" w:type="dxa"/>
          </w:tcPr>
          <w:p w14:paraId="2DB2CB61" w14:textId="37EAC98B" w:rsidR="001F1ECD" w:rsidRPr="009F3FC4" w:rsidRDefault="004B7529"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lang w:eastAsia="ja"/>
                </w:rPr>
                <w:t>https://www.uwa.edu.au/study/How-to-apply/Admission-entry-pathways/Experience-based-entry</w:t>
              </w:r>
            </w:hyperlink>
            <w:r>
              <w:rPr>
                <w:color w:val="0462C1"/>
                <w:u w:val="single"/>
                <w:lang w:eastAsia="ja"/>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eastAsia="ja"/>
        </w:rPr>
        <w:t>教育アクセス・スキーム（Education Access Scheme）</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eastAsia="ja"/>
        </w:rPr>
        <w:t>教育アクセス・スキーム（</w:t>
      </w:r>
      <w:r>
        <w:rPr>
          <w:szCs w:val="22"/>
          <w:shd w:val="clear" w:color="auto" w:fill="FFFFFF"/>
          <w:lang w:eastAsia="ja"/>
        </w:rPr>
        <w:t>Education Access Scheme</w:t>
      </w:r>
      <w:r>
        <w:rPr>
          <w:szCs w:val="22"/>
          <w:shd w:val="clear" w:color="auto" w:fill="FFFFFF"/>
          <w:lang w:eastAsia="ja"/>
        </w:rPr>
        <w:t>：</w:t>
      </w:r>
      <w:r>
        <w:rPr>
          <w:szCs w:val="22"/>
          <w:shd w:val="clear" w:color="auto" w:fill="FFFFFF"/>
          <w:lang w:eastAsia="ja"/>
        </w:rPr>
        <w:t>EAS</w:t>
      </w:r>
      <w:r>
        <w:rPr>
          <w:szCs w:val="22"/>
          <w:shd w:val="clear" w:color="auto" w:fill="FFFFFF"/>
          <w:lang w:eastAsia="ja"/>
        </w:rPr>
        <w:t>）は、シニアセカンダリースクール在学中に異例な事態に陥り、</w:t>
      </w:r>
      <w:r>
        <w:rPr>
          <w:szCs w:val="22"/>
          <w:shd w:val="clear" w:color="auto" w:fill="FFFFFF"/>
          <w:lang w:eastAsia="ja"/>
        </w:rPr>
        <w:t>11</w:t>
      </w:r>
      <w:r>
        <w:rPr>
          <w:szCs w:val="22"/>
          <w:shd w:val="clear" w:color="auto" w:fill="FFFFFF"/>
          <w:lang w:eastAsia="ja"/>
        </w:rPr>
        <w:t>年生および</w:t>
      </w:r>
      <w:r>
        <w:rPr>
          <w:szCs w:val="22"/>
          <w:shd w:val="clear" w:color="auto" w:fill="FFFFFF"/>
          <w:lang w:eastAsia="ja"/>
        </w:rPr>
        <w:t>12</w:t>
      </w:r>
      <w:r>
        <w:rPr>
          <w:szCs w:val="22"/>
          <w:shd w:val="clear" w:color="auto" w:fill="FFFFFF"/>
          <w:lang w:eastAsia="ja"/>
        </w:rPr>
        <w:t>年生の学習に悪影響を被った学生で、西オーストラリア州の大学の学部課程への入学希望者向けの制度です。このような入学希望者は、特別な配慮の申請ができ、認められた場合、大学入学資格を得られる場合があります。</w:t>
      </w:r>
    </w:p>
    <w:p w14:paraId="557D99D1" w14:textId="77777777" w:rsidR="00194F5F" w:rsidRDefault="00194F5F" w:rsidP="00194F5F">
      <w:pPr>
        <w:pStyle w:val="BodyText"/>
        <w:spacing w:before="120"/>
        <w:rPr>
          <w:shd w:val="clear" w:color="auto" w:fill="FFFFFF"/>
        </w:rPr>
      </w:pPr>
      <w:hyperlink r:id="rId49" w:history="1">
        <w:r>
          <w:rPr>
            <w:rStyle w:val="Hyperlink"/>
            <w:lang w:eastAsia="ja"/>
          </w:rPr>
          <w:t>https://tisc.edu.au/static/guide/eas.tisc</w:t>
        </w:r>
      </w:hyperlink>
      <w:r>
        <w:rPr>
          <w:lang w:eastAsia="ja"/>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CBC7" w14:textId="77777777" w:rsidR="002B3742" w:rsidRDefault="002B3742" w:rsidP="00127DAD">
      <w:r>
        <w:separator/>
      </w:r>
    </w:p>
  </w:endnote>
  <w:endnote w:type="continuationSeparator" w:id="0">
    <w:p w14:paraId="3003C621" w14:textId="77777777" w:rsidR="002B3742" w:rsidRDefault="002B3742" w:rsidP="00127DAD">
      <w:r>
        <w:continuationSeparator/>
      </w:r>
    </w:p>
  </w:endnote>
  <w:endnote w:type="continuationNotice" w:id="1">
    <w:p w14:paraId="468E7DDE" w14:textId="77777777" w:rsidR="002B3742" w:rsidRDefault="002B3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eastAsia="ja"/>
      </w:rPr>
      <w:tab/>
    </w:r>
    <w:r>
      <w:rPr>
        <w:lang w:eastAsia="j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ja"/>
          </w:rPr>
          <w:t>D24/0269520</w:t>
        </w:r>
      </w:sdtContent>
    </w:sdt>
  </w:p>
  <w:p w14:paraId="3CC1B870" w14:textId="77A9C2A9" w:rsidR="000F6D5A" w:rsidRPr="008626AA" w:rsidRDefault="008626AA" w:rsidP="004C3145">
    <w:pPr>
      <w:pStyle w:val="Footer"/>
      <w:tabs>
        <w:tab w:val="right" w:pos="9638"/>
      </w:tabs>
    </w:pPr>
    <w:r>
      <w:rPr>
        <w:sz w:val="18"/>
        <w:szCs w:val="14"/>
        <w:lang w:eastAsia="ja"/>
      </w:rPr>
      <w:tab/>
    </w:r>
    <w:r>
      <w:rPr>
        <w:sz w:val="18"/>
        <w:szCs w:val="14"/>
        <w:lang w:eastAsia="ja"/>
      </w:rPr>
      <w:fldChar w:fldCharType="begin"/>
    </w:r>
    <w:r>
      <w:rPr>
        <w:sz w:val="18"/>
        <w:szCs w:val="14"/>
        <w:lang w:eastAsia="ja"/>
      </w:rPr>
      <w:instrText xml:space="preserve"> PAGE   \* MERGEFORMAT </w:instrText>
    </w:r>
    <w:r>
      <w:rPr>
        <w:sz w:val="18"/>
        <w:szCs w:val="14"/>
        <w:lang w:eastAsia="ja"/>
      </w:rPr>
      <w:fldChar w:fldCharType="separate"/>
    </w:r>
    <w:r>
      <w:rPr>
        <w:noProof/>
        <w:sz w:val="18"/>
        <w:szCs w:val="14"/>
        <w:lang w:eastAsia="ja"/>
      </w:rPr>
      <w:t>2</w:t>
    </w:r>
    <w:r>
      <w:rPr>
        <w:sz w:val="18"/>
        <w:szCs w:val="14"/>
        <w:lang w:eastAsia="ja"/>
      </w:rPr>
      <w:fldChar w:fldCharType="end"/>
    </w:r>
    <w:r>
      <w:rPr>
        <w:sz w:val="18"/>
        <w:szCs w:val="14"/>
        <w:lang w:eastAsia="ja"/>
      </w:rPr>
      <w:tab/>
      <w:t>March 2024</w:t>
    </w:r>
    <w:r>
      <w:rPr>
        <w:lang w:eastAsia="j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eastAsia="ja"/>
      </w:rPr>
      <w:tab/>
    </w:r>
    <w:r>
      <w:rPr>
        <w:lang w:eastAsia="j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ja"/>
          </w:rPr>
          <w:t>D24/0269520</w:t>
        </w:r>
      </w:sdtContent>
    </w:sdt>
  </w:p>
  <w:p w14:paraId="0E2C46A7" w14:textId="654CDE1D" w:rsidR="00AF71AF" w:rsidRPr="00F26894" w:rsidRDefault="00440775" w:rsidP="001E1668">
    <w:pPr>
      <w:pStyle w:val="Footer"/>
      <w:rPr>
        <w:sz w:val="18"/>
        <w:szCs w:val="14"/>
      </w:rPr>
    </w:pPr>
    <w:r>
      <w:rPr>
        <w:sz w:val="18"/>
        <w:szCs w:val="14"/>
        <w:lang w:eastAsia="ja"/>
      </w:rPr>
      <w:tab/>
    </w:r>
    <w:r>
      <w:rPr>
        <w:sz w:val="18"/>
        <w:szCs w:val="14"/>
        <w:lang w:eastAsia="ja"/>
      </w:rPr>
      <w:tab/>
      <w:t>March 2026</w:t>
    </w:r>
    <w:r>
      <w:rPr>
        <w:sz w:val="18"/>
        <w:szCs w:val="14"/>
        <w:lang w:eastAsia="j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eastAsia="ja"/>
      </w:rPr>
      <w:tab/>
    </w:r>
    <w:r>
      <w:rPr>
        <w:lang w:eastAsia="ja"/>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eastAsia="ja"/>
          </w:rPr>
          <w:t>D24/0269520</w:t>
        </w:r>
      </w:sdtContent>
    </w:sdt>
  </w:p>
  <w:p w14:paraId="2F1BA65F" w14:textId="1AD374B0" w:rsidR="00274C17" w:rsidRDefault="00274C17" w:rsidP="00274C17">
    <w:pPr>
      <w:pStyle w:val="Footer"/>
      <w:rPr>
        <w:sz w:val="18"/>
        <w:szCs w:val="14"/>
      </w:rPr>
    </w:pPr>
    <w:r>
      <w:rPr>
        <w:sz w:val="18"/>
        <w:szCs w:val="14"/>
        <w:lang w:eastAsia="ja"/>
      </w:rPr>
      <w:tab/>
    </w:r>
    <w:r>
      <w:rPr>
        <w:sz w:val="18"/>
        <w:szCs w:val="14"/>
        <w:lang w:eastAsia="ja"/>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eastAsia="ja"/>
          </w:rPr>
          <w:fldChar w:fldCharType="begin"/>
        </w:r>
        <w:r>
          <w:rPr>
            <w:lang w:eastAsia="ja"/>
          </w:rPr>
          <w:instrText xml:space="preserve"> PAGE   \* MERGEFORMAT </w:instrText>
        </w:r>
        <w:r>
          <w:rPr>
            <w:lang w:eastAsia="ja"/>
          </w:rPr>
          <w:fldChar w:fldCharType="separate"/>
        </w:r>
        <w:r>
          <w:rPr>
            <w:noProof/>
            <w:lang w:eastAsia="ja"/>
          </w:rPr>
          <w:t>2</w:t>
        </w:r>
        <w:r>
          <w:rPr>
            <w:noProof/>
            <w:lang w:eastAsia="j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DA68" w14:textId="77777777" w:rsidR="002B3742" w:rsidRDefault="002B3742" w:rsidP="00127DAD">
      <w:r>
        <w:separator/>
      </w:r>
    </w:p>
  </w:footnote>
  <w:footnote w:type="continuationSeparator" w:id="0">
    <w:p w14:paraId="651A3923" w14:textId="77777777" w:rsidR="002B3742" w:rsidRDefault="002B3742" w:rsidP="00127DAD">
      <w:r>
        <w:continuationSeparator/>
      </w:r>
    </w:p>
  </w:footnote>
  <w:footnote w:type="continuationNotice" w:id="1">
    <w:p w14:paraId="676615EF" w14:textId="77777777" w:rsidR="002B3742" w:rsidRDefault="002B3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pPr>
    <w:r>
      <w:rPr>
        <w:noProof/>
        <w:lang w:eastAsia="j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E74C0B1" w:rsidR="00916AF7" w:rsidRDefault="003C3C26"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5E77DE84" wp14:editId="15388B10">
              <wp:simplePos x="0" y="0"/>
              <wp:positionH relativeFrom="column">
                <wp:posOffset>6084277</wp:posOffset>
              </wp:positionH>
              <wp:positionV relativeFrom="paragraph">
                <wp:posOffset>-388857</wp:posOffset>
              </wp:positionV>
              <wp:extent cx="635000"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37A04DCA" w14:textId="77777777" w:rsidR="003C3C26" w:rsidRDefault="003C3C26" w:rsidP="003C3C26">
                          <w:pPr>
                            <w:rPr>
                              <w:color w:val="767171" w:themeColor="background2" w:themeShade="80"/>
                              <w:sz w:val="16"/>
                              <w:szCs w:val="14"/>
                            </w:rPr>
                          </w:pPr>
                          <w:r>
                            <w:rPr>
                              <w:color w:val="767171" w:themeColor="background2" w:themeShade="80"/>
                              <w:sz w:val="16"/>
                              <w:szCs w:val="14"/>
                            </w:rPr>
                            <w:t>Japanese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7DE84" id="_x0000_t202" coordsize="21600,21600" o:spt="202" path="m,l,21600r21600,l21600,xe">
              <v:stroke joinstyle="miter"/>
              <v:path gradientshapeok="t" o:connecttype="rect"/>
            </v:shapetype>
            <v:shape id="Text Box 2" o:spid="_x0000_s1026" type="#_x0000_t202" style="position:absolute;margin-left:479.1pt;margin-top:-30.6pt;width:50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" filled="f" stroked="f">
              <v:textbox>
                <w:txbxContent>
                  <w:p w14:paraId="37A04DCA" w14:textId="77777777" w:rsidR="003C3C26" w:rsidRDefault="003C3C26" w:rsidP="003C3C26">
                    <w:pPr>
                      <w:rPr>
                        <w:color w:val="767171" w:themeColor="background2" w:themeShade="80"/>
                        <w:sz w:val="16"/>
                        <w:szCs w:val="14"/>
                      </w:rPr>
                    </w:pPr>
                    <w:r>
                      <w:rPr>
                        <w:color w:val="767171" w:themeColor="background2" w:themeShade="80"/>
                        <w:sz w:val="16"/>
                        <w:szCs w:val="14"/>
                      </w:rPr>
                      <w:t>Japanese</w:t>
                    </w:r>
                  </w:p>
                </w:txbxContent>
              </v:textbox>
              <w10:wrap type="square"/>
            </v:shape>
          </w:pict>
        </mc:Fallback>
      </mc:AlternateContent>
    </w:r>
    <w:r w:rsidR="00DD5BF0">
      <w:rPr>
        <w:noProof/>
        <w:lang w:eastAsia="j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pPr>
    <w:r>
      <w:rPr>
        <w:noProof/>
        <w:lang w:eastAsia="ja"/>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B3742"/>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3C26"/>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3A1F"/>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1720"/>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05D7"/>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76198"/>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karda.curtin.edu.au/study/enabling-courses" TargetMode="External"/><Relationship Id="rId21" Type="http://schemas.openxmlformats.org/officeDocument/2006/relationships/header" Target="header2.xml"/><Relationship Id="rId34" Type="http://schemas.openxmlformats.org/officeDocument/2006/relationships/footer" Target="footer3.xml"/><Relationship Id="rId42" Type="http://schemas.openxmlformats.org/officeDocument/2006/relationships/hyperlink" Target="https://www.notredame.edu.au/students/support/aboriginal-and-torres-strait-islander-support"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www.ecu.edu.au/future-students/course-entry/creative-arts-portfolio-entry" TargetMode="External"/><Relationship Id="rId40" Type="http://schemas.openxmlformats.org/officeDocument/2006/relationships/hyperlink" Target="https://www.ecu.edu.au/degrees/aboriginal-and-or-torres-strait-islanders"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study.curtin.edu.au/applying/pathways/portfolio-entry"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hyperlink" Target="https://www.bigpicture.org.au/what-international-big-picture-learning-credential"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3" Type="http://schemas.openxmlformats.org/officeDocument/2006/relationships/hyperlink" Target="https://www.uwa.edu.au/study/indigenous-study" TargetMode="Externa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eader" Target="header3.xml"/><Relationship Id="rId38" Type="http://schemas.openxmlformats.org/officeDocument/2006/relationships/hyperlink" Target="https://www.murdoch.edu.au/study/pathways-to-uni/enabling-pathways/experience-based-entry/media-portfolio"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murdoch.edu.au/course/Enabling/N1077"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561F8"/>
    <w:rsid w:val="00462B0A"/>
    <w:rsid w:val="004C3A1F"/>
    <w:rsid w:val="004C60B5"/>
    <w:rsid w:val="004C7E76"/>
    <w:rsid w:val="004E331B"/>
    <w:rsid w:val="00544DDE"/>
    <w:rsid w:val="00582EC3"/>
    <w:rsid w:val="005F64CF"/>
    <w:rsid w:val="00716BF8"/>
    <w:rsid w:val="007B717F"/>
    <w:rsid w:val="00843421"/>
    <w:rsid w:val="008605D7"/>
    <w:rsid w:val="008C2594"/>
    <w:rsid w:val="008E06C4"/>
    <w:rsid w:val="00991E2F"/>
    <w:rsid w:val="009E3A0A"/>
    <w:rsid w:val="00A056E1"/>
    <w:rsid w:val="00AB2714"/>
    <w:rsid w:val="00AD2568"/>
    <w:rsid w:val="00B262FE"/>
    <w:rsid w:val="00B654AF"/>
    <w:rsid w:val="00B654C7"/>
    <w:rsid w:val="00B732FB"/>
    <w:rsid w:val="00BB6A92"/>
    <w:rsid w:val="00BF438D"/>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4.xml><?xml version="1.0" encoding="utf-8"?>
<ds:datastoreItem xmlns:ds="http://schemas.openxmlformats.org/officeDocument/2006/customXml" ds:itemID="{8847ED67-9A51-4A95-B18D-AF5214FD8D47}"/>
</file>

<file path=docProps/app.xml><?xml version="1.0" encoding="utf-8"?>
<Properties xmlns="http://schemas.openxmlformats.org/officeDocument/2006/extended-properties" xmlns:vt="http://schemas.openxmlformats.org/officeDocument/2006/docPropsVTypes">
  <Template>Normal</Template>
  <TotalTime>11</TotalTime>
  <Pages>6</Pages>
  <Words>1204</Words>
  <Characters>6869</Characters>
  <Application>Microsoft Office Word</Application>
  <DocSecurity>0</DocSecurity>
  <Lines>57</Lines>
  <Paragraphs>16</Paragraphs>
  <ScaleCrop>false</ScaleCrop>
  <Company>Department of Education Western Australia</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37</cp:revision>
  <cp:lastPrinted>2023-03-11T09:43:00Z</cp:lastPrinted>
  <dcterms:created xsi:type="dcterms:W3CDTF">2025-11-04T14:24:00Z</dcterms:created>
  <dcterms:modified xsi:type="dcterms:W3CDTF">2026-04-14T02:22:00Z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