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1D5A2" w14:textId="2BCFFDDE" w:rsidR="002E0754" w:rsidRPr="000556EB" w:rsidRDefault="00A6602E" w:rsidP="000556EB">
      <w:pPr>
        <w:pStyle w:val="Heading1"/>
        <w:spacing w:before="0"/>
        <w:rPr>
          <w:sz w:val="48"/>
          <w:szCs w:val="48"/>
        </w:rPr>
      </w:pPr>
      <w:bookmarkStart w:id="0" w:name="_Hlk103166844"/>
      <w:bookmarkStart w:id="1" w:name="_Toc84334888"/>
      <w:r>
        <w:rPr>
          <w:bCs/>
          <w:sz w:val="48"/>
          <w:szCs w:val="48"/>
          <w:lang w:val="fil"/>
        </w:rPr>
        <w:t>Pag-unawa sa WACE at pagpapasya para sa Year 11 at 12</w:t>
      </w:r>
    </w:p>
    <w:p w14:paraId="0B0DC4B8" w14:textId="2D58F194" w:rsidR="00CB54C3" w:rsidRPr="00BD7C7C" w:rsidRDefault="00CB54C3" w:rsidP="000556EB">
      <w:pPr>
        <w:pStyle w:val="Title"/>
        <w:spacing w:after="120"/>
        <w:rPr>
          <w:b w:val="0"/>
          <w:color w:val="auto"/>
          <w:sz w:val="32"/>
          <w:szCs w:val="44"/>
        </w:rPr>
      </w:pPr>
      <w:r w:rsidRPr="00BD7C7C">
        <w:rPr>
          <w:bCs/>
          <w:color w:val="auto"/>
          <w:sz w:val="32"/>
          <w:szCs w:val="44"/>
          <w:lang w:val="fil"/>
        </w:rPr>
        <w:t>Impormasyon para sa mga magulang at tagapag-alaga</w:t>
      </w:r>
    </w:p>
    <w:bookmarkEnd w:id="0"/>
    <w:bookmarkEnd w:id="1"/>
    <w:p w14:paraId="5554E5A6" w14:textId="30E7F7C2" w:rsidR="007364C2" w:rsidRPr="000556EB" w:rsidRDefault="007364C2" w:rsidP="000556EB">
      <w:pPr>
        <w:widowControl w:val="0"/>
        <w:autoSpaceDE w:val="0"/>
        <w:autoSpaceDN w:val="0"/>
        <w:spacing w:before="209"/>
        <w:ind w:right="166"/>
        <w:rPr>
          <w:rFonts w:eastAsia="Arial"/>
          <w:szCs w:val="22"/>
        </w:rPr>
      </w:pPr>
      <w:r>
        <w:rPr>
          <w:rFonts w:eastAsia="Arial"/>
          <w:szCs w:val="22"/>
          <w:lang w:val="fil"/>
        </w:rPr>
        <w:t>Ang mga mag-aaral ay mula sa magkakaibang mga pinagmulan  at may iba’t-ibang mga pangangailangan at mga mithiin. Maaari silang interesado na mag-aral sa unibersidad, may binabalak na isang partikular na bokasyon na maaaring mangangailangan ng karagdagang pag-aaral at pagsasanay, o nagbabalak na magtrabaho pagkatapos na makapag-aral. Sa kadahilanang ito, ang Western Australia ay nag-aalok ng malawak na mga opsyon para sa mga mag-aaral na nasa Year 11 at 12 sa pamamagitan ng mga kurso na nagbibigay ng maraming mga landas na patungo sa unibersidad, pagsasanay at trabaho.</w:t>
      </w:r>
    </w:p>
    <w:p w14:paraId="59E68BF3" w14:textId="0C641E79" w:rsidR="00CB54C3" w:rsidRPr="000556EB" w:rsidRDefault="0082019B" w:rsidP="000556EB">
      <w:pPr>
        <w:pStyle w:val="Heading2"/>
      </w:pPr>
      <w:r>
        <w:rPr>
          <w:bCs/>
          <w:lang w:val="fil"/>
        </w:rPr>
        <w:t>Ang WASSA</w:t>
      </w:r>
    </w:p>
    <w:p w14:paraId="2360DF10" w14:textId="64148D5E" w:rsidR="0082019B" w:rsidRDefault="00CB54C3" w:rsidP="005D1D94">
      <w:pPr>
        <w:pStyle w:val="BodyText"/>
        <w:ind w:right="-2"/>
      </w:pPr>
      <w:r>
        <w:rPr>
          <w:lang w:val="fil"/>
        </w:rPr>
        <w:t>Lahat ng mga estudyante ay tatanggap ng Western Australian Statement of Student Achievement (WASSA) kapag nakumpleto nila ang Year 12. Opisyal na itinatala ng WASSA ang nakamit ng isang estudyante sa bawat kurso, kwalipikasyon at programang nakumpleto sa senior secondary schooling.</w:t>
      </w:r>
    </w:p>
    <w:p w14:paraId="734AA23F" w14:textId="17B4860A" w:rsidR="0082019B" w:rsidRDefault="0082019B" w:rsidP="000556EB">
      <w:pPr>
        <w:pStyle w:val="Heading2"/>
      </w:pPr>
      <w:r>
        <w:rPr>
          <w:bCs/>
          <w:lang w:val="fil"/>
        </w:rPr>
        <w:t>Ang WACE</w:t>
      </w:r>
    </w:p>
    <w:p w14:paraId="7F259973" w14:textId="30A634F7" w:rsidR="0082019B" w:rsidRPr="00A455A2" w:rsidRDefault="0082019B" w:rsidP="0082019B">
      <w:pPr>
        <w:widowControl w:val="0"/>
        <w:autoSpaceDE w:val="0"/>
        <w:autoSpaceDN w:val="0"/>
        <w:spacing w:before="1"/>
        <w:ind w:right="-2"/>
        <w:rPr>
          <w:rFonts w:eastAsia="Arial"/>
          <w:spacing w:val="-2"/>
          <w:szCs w:val="22"/>
        </w:rPr>
      </w:pPr>
      <w:r>
        <w:rPr>
          <w:rFonts w:eastAsia="Arial"/>
          <w:szCs w:val="22"/>
          <w:lang w:val="fil"/>
        </w:rPr>
        <w:t>Ang Western Australian Certificate of Education (WACE) ay isang senior school certificate na kinikilala sa buong bansa sa Australian Qualifications Framework. Ang WACE ay iginagawad sa mga estudyanteng matagumpay na nagkumpleto ng 2 taon ng senior secondary schooling at nakatamo ng mga kinakailangang pamantayan. Ang WACE ay kinikilala ng mga unibersidad,</w:t>
      </w:r>
      <w:r>
        <w:rPr>
          <w:rFonts w:eastAsia="Arial"/>
          <w:color w:val="FF0000"/>
          <w:szCs w:val="22"/>
          <w:lang w:val="fil"/>
        </w:rPr>
        <w:t xml:space="preserve"> </w:t>
      </w:r>
      <w:r>
        <w:rPr>
          <w:rFonts w:eastAsia="Arial"/>
          <w:szCs w:val="22"/>
          <w:lang w:val="fil"/>
        </w:rPr>
        <w:t xml:space="preserve">iba pang tertiary training provider at industriya. </w:t>
      </w:r>
    </w:p>
    <w:p w14:paraId="0EF80CEA" w14:textId="759E0C2F" w:rsidR="005007C0" w:rsidRPr="000556EB" w:rsidRDefault="005007C0" w:rsidP="00A8206D">
      <w:pPr>
        <w:pStyle w:val="BodyText"/>
        <w:ind w:right="-2"/>
      </w:pPr>
    </w:p>
    <w:p w14:paraId="3B908429" w14:textId="52E47AC5" w:rsidR="005C3D20" w:rsidRPr="000556EB" w:rsidRDefault="00217461" w:rsidP="00DB16A8">
      <w:pPr>
        <w:tabs>
          <w:tab w:val="left" w:pos="426"/>
        </w:tabs>
        <w:ind w:right="-2"/>
      </w:pPr>
      <w:r>
        <w:rPr>
          <w:lang w:val="fil"/>
        </w:rPr>
        <w:t>Upang makamit ang WACE, ang isang estudyante ay dapat:</w:t>
      </w:r>
    </w:p>
    <w:p w14:paraId="5F171CAE" w14:textId="5B036F54" w:rsidR="00BF3E72" w:rsidRDefault="00BF3E72" w:rsidP="00D673EF">
      <w:pPr>
        <w:pStyle w:val="ListParagraph"/>
        <w:widowControl w:val="0"/>
        <w:numPr>
          <w:ilvl w:val="0"/>
          <w:numId w:val="27"/>
        </w:numPr>
        <w:autoSpaceDE w:val="0"/>
        <w:autoSpaceDN w:val="0"/>
        <w:ind w:left="417" w:right="-2"/>
      </w:pPr>
      <w:r>
        <w:rPr>
          <w:lang w:val="fil"/>
        </w:rPr>
        <w:t>na makumpleto ang hindi bababa sa 20 na mga yunit, o katumbas kasama ang:</w:t>
      </w:r>
    </w:p>
    <w:p w14:paraId="7521724B" w14:textId="2D266850" w:rsidR="006E7B53" w:rsidRDefault="00387E29" w:rsidP="006E7B53">
      <w:pPr>
        <w:pStyle w:val="ListParagraph"/>
        <w:widowControl w:val="0"/>
        <w:numPr>
          <w:ilvl w:val="1"/>
          <w:numId w:val="23"/>
        </w:numPr>
        <w:tabs>
          <w:tab w:val="clear" w:pos="340"/>
          <w:tab w:val="clear" w:pos="680"/>
        </w:tabs>
        <w:autoSpaceDE w:val="0"/>
        <w:autoSpaceDN w:val="0"/>
        <w:ind w:right="-2"/>
      </w:pPr>
      <w:r>
        <w:rPr>
          <w:lang w:val="fil"/>
        </w:rPr>
        <w:t>sampung mga yunit ng Year 12, o ang katumbas na</w:t>
      </w:r>
    </w:p>
    <w:p w14:paraId="11B4C6FB" w14:textId="66E3E8E8" w:rsidR="006F4DF6" w:rsidRDefault="00B70E85" w:rsidP="006E7B53">
      <w:pPr>
        <w:pStyle w:val="ListParagraph"/>
        <w:widowControl w:val="0"/>
        <w:numPr>
          <w:ilvl w:val="1"/>
          <w:numId w:val="23"/>
        </w:numPr>
        <w:tabs>
          <w:tab w:val="clear" w:pos="340"/>
          <w:tab w:val="clear" w:pos="680"/>
        </w:tabs>
        <w:autoSpaceDE w:val="0"/>
        <w:autoSpaceDN w:val="0"/>
        <w:ind w:right="-2"/>
      </w:pPr>
      <w:r>
        <w:rPr>
          <w:lang w:val="fil"/>
        </w:rPr>
        <w:t>apat na mga yunit mula sa isang English learning area</w:t>
      </w:r>
    </w:p>
    <w:p w14:paraId="2F0815B7" w14:textId="77777777" w:rsidR="00207B81" w:rsidRDefault="00B70E85" w:rsidP="006E7B53">
      <w:pPr>
        <w:pStyle w:val="ListParagraph"/>
        <w:widowControl w:val="0"/>
        <w:numPr>
          <w:ilvl w:val="1"/>
          <w:numId w:val="23"/>
        </w:numPr>
        <w:tabs>
          <w:tab w:val="clear" w:pos="340"/>
          <w:tab w:val="clear" w:pos="680"/>
        </w:tabs>
        <w:autoSpaceDE w:val="0"/>
        <w:autoSpaceDN w:val="0"/>
        <w:ind w:right="-2"/>
      </w:pPr>
      <w:r>
        <w:rPr>
          <w:lang w:val="fil"/>
        </w:rPr>
        <w:t>isang pares ng mga yunit ng Year 12 units mula sa bawat Listahang A (arts/languages/social sciences)</w:t>
      </w:r>
    </w:p>
    <w:p w14:paraId="127367FF" w14:textId="31308FC4" w:rsidR="00B6232D" w:rsidRDefault="001F6F03" w:rsidP="00207B81">
      <w:pPr>
        <w:pStyle w:val="ListParagraph"/>
        <w:widowControl w:val="0"/>
        <w:tabs>
          <w:tab w:val="clear" w:pos="340"/>
          <w:tab w:val="clear" w:pos="680"/>
        </w:tabs>
        <w:autoSpaceDE w:val="0"/>
        <w:autoSpaceDN w:val="0"/>
        <w:ind w:left="1440" w:right="-2" w:firstLine="0"/>
      </w:pPr>
      <w:r>
        <w:rPr>
          <w:lang w:val="fil"/>
        </w:rPr>
        <w:t>at Listahang B (mathematics/science/technology).</w:t>
      </w:r>
    </w:p>
    <w:p w14:paraId="0A106E3A" w14:textId="77777777" w:rsidR="0010061D" w:rsidRPr="0010061D" w:rsidRDefault="0090756A" w:rsidP="0010061D">
      <w:pPr>
        <w:pStyle w:val="ListParagraph"/>
        <w:widowControl w:val="0"/>
        <w:numPr>
          <w:ilvl w:val="0"/>
          <w:numId w:val="23"/>
        </w:numPr>
        <w:autoSpaceDE w:val="0"/>
        <w:autoSpaceDN w:val="0"/>
        <w:ind w:left="417" w:right="-2"/>
      </w:pPr>
      <w:r>
        <w:rPr>
          <w:rFonts w:eastAsia="Arial"/>
          <w:szCs w:val="22"/>
          <w:lang w:val="fil"/>
        </w:rPr>
        <w:t>makamit ang hindi bababa sa 14 mga C grade o mas mataas sa Year 11 at 12, kabilang ang hindi bababa sa 6 na mga C grade</w:t>
      </w:r>
    </w:p>
    <w:p w14:paraId="7D696CE6" w14:textId="77777777" w:rsidR="00C36699" w:rsidRDefault="0090756A" w:rsidP="00C36699">
      <w:pPr>
        <w:pStyle w:val="ListParagraph"/>
        <w:widowControl w:val="0"/>
        <w:autoSpaceDE w:val="0"/>
        <w:autoSpaceDN w:val="0"/>
        <w:ind w:left="417" w:right="-2" w:firstLine="0"/>
        <w:rPr>
          <w:rFonts w:eastAsia="Arial"/>
          <w:szCs w:val="22"/>
        </w:rPr>
      </w:pPr>
      <w:r>
        <w:rPr>
          <w:rFonts w:eastAsia="Arial"/>
          <w:szCs w:val="22"/>
          <w:lang w:val="fil"/>
        </w:rPr>
        <w:t>(o katumbas) sa Year 12.</w:t>
      </w:r>
    </w:p>
    <w:p w14:paraId="6E200538" w14:textId="1A2A5E30" w:rsidR="008E3899" w:rsidRPr="008E3899" w:rsidRDefault="00C36699" w:rsidP="00C36699">
      <w:pPr>
        <w:pStyle w:val="ListParagraph"/>
        <w:widowControl w:val="0"/>
        <w:numPr>
          <w:ilvl w:val="0"/>
          <w:numId w:val="23"/>
        </w:numPr>
        <w:autoSpaceDE w:val="0"/>
        <w:autoSpaceDN w:val="0"/>
        <w:ind w:left="417" w:right="-2"/>
        <w:rPr>
          <w:rFonts w:eastAsia="Arial"/>
          <w:szCs w:val="22"/>
        </w:rPr>
      </w:pPr>
      <w:r>
        <w:rPr>
          <w:lang w:val="fil"/>
        </w:rPr>
        <w:t xml:space="preserve">Pagkumpleto ng: </w:t>
      </w:r>
    </w:p>
    <w:p w14:paraId="144BBE9D" w14:textId="60B44B4E" w:rsidR="008E3899" w:rsidRPr="008E3899" w:rsidRDefault="00C36699" w:rsidP="008E3899">
      <w:pPr>
        <w:pStyle w:val="ListParagraph"/>
        <w:widowControl w:val="0"/>
        <w:numPr>
          <w:ilvl w:val="1"/>
          <w:numId w:val="23"/>
        </w:numPr>
        <w:autoSpaceDE w:val="0"/>
        <w:autoSpaceDN w:val="0"/>
        <w:ind w:right="-2"/>
        <w:rPr>
          <w:rFonts w:eastAsia="Arial"/>
          <w:szCs w:val="22"/>
        </w:rPr>
      </w:pPr>
      <w:r>
        <w:rPr>
          <w:lang w:val="fil"/>
        </w:rPr>
        <w:t>hindi bababa sa apat na mga kurso ng ATAR sa Year 12, o</w:t>
      </w:r>
    </w:p>
    <w:p w14:paraId="5C7AE731" w14:textId="77777777" w:rsidR="008E3899" w:rsidRPr="008E3899" w:rsidRDefault="00C36699" w:rsidP="008E3899">
      <w:pPr>
        <w:pStyle w:val="ListParagraph"/>
        <w:widowControl w:val="0"/>
        <w:numPr>
          <w:ilvl w:val="1"/>
          <w:numId w:val="23"/>
        </w:numPr>
        <w:autoSpaceDE w:val="0"/>
        <w:autoSpaceDN w:val="0"/>
        <w:ind w:right="-2"/>
        <w:rPr>
          <w:rFonts w:eastAsia="Arial"/>
          <w:szCs w:val="22"/>
        </w:rPr>
      </w:pPr>
      <w:r>
        <w:rPr>
          <w:lang w:val="fil"/>
        </w:rPr>
        <w:t>hindi bababa sa limang mga General course sa Year 12 (o isang kumbinasyon ng General at hanggang sa tatlong mga kurso ng ATAR sa Year 12) o katumbas, o</w:t>
      </w:r>
    </w:p>
    <w:p w14:paraId="111D2DE1" w14:textId="2F4597BE" w:rsidR="00A17606" w:rsidRPr="000556EB" w:rsidRDefault="00C36699" w:rsidP="00FA1942">
      <w:pPr>
        <w:pStyle w:val="ListParagraph"/>
        <w:widowControl w:val="0"/>
        <w:numPr>
          <w:ilvl w:val="1"/>
          <w:numId w:val="23"/>
        </w:numPr>
        <w:autoSpaceDE w:val="0"/>
        <w:autoSpaceDN w:val="0"/>
        <w:ind w:right="-2"/>
      </w:pPr>
      <w:r>
        <w:rPr>
          <w:lang w:val="fil"/>
        </w:rPr>
        <w:t xml:space="preserve"> isang Certificate II (o mas mataas na) VET qualification na kasama ng mga kurso sa ATAR, General o Foundation. </w:t>
      </w:r>
    </w:p>
    <w:p w14:paraId="1F411B36" w14:textId="57880EE5" w:rsidR="00110B42" w:rsidRPr="00E60C56" w:rsidRDefault="00120C42" w:rsidP="00E60C56">
      <w:pPr>
        <w:pStyle w:val="ListParagraph"/>
        <w:widowControl w:val="0"/>
        <w:numPr>
          <w:ilvl w:val="0"/>
          <w:numId w:val="23"/>
        </w:numPr>
        <w:tabs>
          <w:tab w:val="clear" w:pos="340"/>
          <w:tab w:val="clear" w:pos="680"/>
        </w:tabs>
        <w:autoSpaceDE w:val="0"/>
        <w:autoSpaceDN w:val="0"/>
        <w:ind w:left="392" w:right="-2"/>
      </w:pPr>
      <w:r>
        <w:rPr>
          <w:lang w:val="fil"/>
        </w:rPr>
        <w:t>Pagpapakita ng pinakamababa na pamantayan ng karunungan na magbasa at magsulat at karunungan na magbilang.</w:t>
      </w:r>
    </w:p>
    <w:p w14:paraId="5D2332AF" w14:textId="3B7C0B66" w:rsidR="002E0754" w:rsidRPr="00A6602E" w:rsidRDefault="002E0754" w:rsidP="00120C42">
      <w:pPr>
        <w:pStyle w:val="ListParagraph"/>
        <w:widowControl w:val="0"/>
        <w:tabs>
          <w:tab w:val="clear" w:pos="340"/>
          <w:tab w:val="clear" w:pos="680"/>
        </w:tabs>
        <w:autoSpaceDE w:val="0"/>
        <w:autoSpaceDN w:val="0"/>
        <w:ind w:left="392" w:right="-2" w:firstLine="0"/>
        <w:rPr>
          <w:rFonts w:eastAsia="Arial"/>
          <w:szCs w:val="22"/>
        </w:rPr>
      </w:pPr>
    </w:p>
    <w:p w14:paraId="6310B712" w14:textId="4DF568BF" w:rsidR="002E0754" w:rsidRDefault="002E0754" w:rsidP="00B11CCB">
      <w:pPr>
        <w:pStyle w:val="Heading1"/>
        <w:spacing w:after="0"/>
        <w:rPr>
          <w:rStyle w:val="Heading2Char"/>
          <w:b/>
          <w:sz w:val="32"/>
          <w:szCs w:val="32"/>
        </w:rPr>
      </w:pPr>
      <w:r>
        <w:rPr>
          <w:rStyle w:val="Heading2Char"/>
          <w:b/>
          <w:bCs/>
          <w:sz w:val="32"/>
          <w:szCs w:val="32"/>
          <w:lang w:val="fil"/>
        </w:rPr>
        <w:lastRenderedPageBreak/>
        <w:t>Pagkakaintindi sa mga kurso ng Year 11 at 12</w:t>
      </w:r>
    </w:p>
    <w:p w14:paraId="0F167E75" w14:textId="77777777" w:rsidR="00A6602E" w:rsidRPr="00A455A2" w:rsidRDefault="00A6602E" w:rsidP="00A6602E">
      <w:pPr>
        <w:widowControl w:val="0"/>
        <w:autoSpaceDE w:val="0"/>
        <w:autoSpaceDN w:val="0"/>
        <w:rPr>
          <w:rFonts w:eastAsia="Arial"/>
          <w:b/>
          <w:color w:val="592C82"/>
          <w:sz w:val="26"/>
          <w:szCs w:val="22"/>
        </w:rPr>
      </w:pPr>
      <w:r>
        <w:rPr>
          <w:rFonts w:eastAsia="Arial"/>
          <w:szCs w:val="22"/>
          <w:lang w:val="fil"/>
        </w:rPr>
        <w:t>Sa Year 11 at 12, ang mga mag-aaral ay maaaring pumili mula sa iba’t-ibang mga kurso at mga uri ng programa, kabilang ang ATAR, mga Programang General, Foundation, Preliminary, Endorsed at mga kwalipikasyon ng VET, na maaaring patungo sa WACE.</w:t>
      </w:r>
    </w:p>
    <w:p w14:paraId="03E8F302" w14:textId="77777777" w:rsidR="006C1619" w:rsidRDefault="006C1619" w:rsidP="00EF6D86">
      <w:pPr>
        <w:widowControl w:val="0"/>
        <w:autoSpaceDE w:val="0"/>
        <w:autoSpaceDN w:val="0"/>
        <w:spacing w:before="1"/>
        <w:rPr>
          <w:rStyle w:val="Heading2Char"/>
        </w:rPr>
      </w:pPr>
    </w:p>
    <w:p w14:paraId="1DA6D472" w14:textId="77777777" w:rsidR="000D6534" w:rsidRDefault="000D6534" w:rsidP="00EF6D86">
      <w:pPr>
        <w:widowControl w:val="0"/>
        <w:autoSpaceDE w:val="0"/>
        <w:autoSpaceDN w:val="0"/>
        <w:spacing w:before="1"/>
        <w:rPr>
          <w:rStyle w:val="Heading2Char"/>
        </w:rPr>
      </w:pPr>
    </w:p>
    <w:p w14:paraId="0F5EAF70" w14:textId="19B05B2F" w:rsidR="00EF6D86" w:rsidRDefault="00EF6D86" w:rsidP="00EF6D86">
      <w:pPr>
        <w:widowControl w:val="0"/>
        <w:autoSpaceDE w:val="0"/>
        <w:autoSpaceDN w:val="0"/>
        <w:spacing w:before="1"/>
        <w:rPr>
          <w:b/>
          <w:bCs/>
        </w:rPr>
      </w:pPr>
      <w:r>
        <w:rPr>
          <w:rStyle w:val="Heading2Char"/>
          <w:bCs/>
          <w:lang w:val="fil"/>
        </w:rPr>
        <w:t>ATAR</w:t>
      </w:r>
      <w:r>
        <w:rPr>
          <w:lang w:val="fil"/>
        </w:rPr>
        <w:t xml:space="preserve"> </w:t>
      </w:r>
    </w:p>
    <w:p w14:paraId="3E7D08F2" w14:textId="77777777" w:rsidR="00EF6D86" w:rsidRPr="00A455A2" w:rsidRDefault="00EF6D86" w:rsidP="00EF6D86">
      <w:pPr>
        <w:widowControl w:val="0"/>
        <w:autoSpaceDE w:val="0"/>
        <w:autoSpaceDN w:val="0"/>
        <w:spacing w:before="1"/>
        <w:rPr>
          <w:b/>
          <w:bCs/>
        </w:rPr>
      </w:pPr>
      <w:r>
        <w:rPr>
          <w:b/>
          <w:bCs/>
          <w:lang w:val="fil"/>
        </w:rPr>
        <w:t>Ang mga kurso ng ATAR (Australian Tertiary Admission Rank) ay:</w:t>
      </w:r>
    </w:p>
    <w:p w14:paraId="5DCCFAAA" w14:textId="77777777" w:rsidR="00EF6D86" w:rsidRPr="00762C0C" w:rsidRDefault="00EF6D86" w:rsidP="00EF6D86">
      <w:pPr>
        <w:pStyle w:val="ListParagraph"/>
        <w:widowControl w:val="0"/>
        <w:numPr>
          <w:ilvl w:val="0"/>
          <w:numId w:val="24"/>
        </w:numPr>
        <w:tabs>
          <w:tab w:val="clear" w:pos="340"/>
          <w:tab w:val="clear" w:pos="680"/>
        </w:tabs>
        <w:autoSpaceDE w:val="0"/>
        <w:autoSpaceDN w:val="0"/>
        <w:spacing w:before="1"/>
        <w:ind w:left="426" w:hanging="384"/>
      </w:pPr>
      <w:r>
        <w:rPr>
          <w:lang w:val="fil"/>
        </w:rPr>
        <w:t>dinisenyo para sa mga mag-aaral na naglalayong papasok sa unibersidad, kaya mayroon silang isang kahuli-hulihang itinakdang panlabas na eksaminasyon sa katapusan ng Year 12.</w:t>
      </w:r>
    </w:p>
    <w:p w14:paraId="1BB921EE" w14:textId="77777777" w:rsidR="00EF6D86" w:rsidRPr="00762C0C" w:rsidRDefault="00EF6D86" w:rsidP="00EF6D86">
      <w:pPr>
        <w:widowControl w:val="0"/>
        <w:autoSpaceDE w:val="0"/>
        <w:autoSpaceDN w:val="0"/>
        <w:spacing w:before="1"/>
      </w:pPr>
    </w:p>
    <w:p w14:paraId="28575698" w14:textId="77777777" w:rsidR="00EF6D86" w:rsidRDefault="00EF6D86" w:rsidP="00EF6D86">
      <w:pPr>
        <w:widowControl w:val="0"/>
        <w:autoSpaceDE w:val="0"/>
        <w:autoSpaceDN w:val="0"/>
        <w:spacing w:before="1"/>
        <w:rPr>
          <w:b/>
          <w:bCs/>
        </w:rPr>
      </w:pPr>
      <w:r>
        <w:rPr>
          <w:rStyle w:val="Heading2Char"/>
          <w:bCs/>
          <w:lang w:val="fil"/>
        </w:rPr>
        <w:t>General</w:t>
      </w:r>
      <w:r>
        <w:rPr>
          <w:lang w:val="fil"/>
        </w:rPr>
        <w:t xml:space="preserve"> </w:t>
      </w:r>
    </w:p>
    <w:p w14:paraId="39A1C25C" w14:textId="77777777" w:rsidR="00EF6D86" w:rsidRPr="00A455A2" w:rsidRDefault="00EF6D86" w:rsidP="00EF6D86">
      <w:pPr>
        <w:widowControl w:val="0"/>
        <w:autoSpaceDE w:val="0"/>
        <w:autoSpaceDN w:val="0"/>
        <w:spacing w:before="1"/>
        <w:rPr>
          <w:b/>
          <w:bCs/>
        </w:rPr>
      </w:pPr>
      <w:r>
        <w:rPr>
          <w:b/>
          <w:bCs/>
          <w:lang w:val="fil"/>
        </w:rPr>
        <w:t>Ang mga kursong General ay:</w:t>
      </w:r>
    </w:p>
    <w:p w14:paraId="0DAA25A8" w14:textId="77777777" w:rsidR="00EF6D86" w:rsidRDefault="00EF6D86" w:rsidP="00EF6D86">
      <w:pPr>
        <w:pStyle w:val="ListParagraph"/>
        <w:numPr>
          <w:ilvl w:val="0"/>
          <w:numId w:val="24"/>
        </w:numPr>
        <w:tabs>
          <w:tab w:val="clear" w:pos="340"/>
          <w:tab w:val="clear" w:pos="680"/>
        </w:tabs>
        <w:ind w:left="426" w:hanging="384"/>
      </w:pPr>
      <w:r>
        <w:rPr>
          <w:lang w:val="fil"/>
        </w:rPr>
        <w:t>dinisenyo para sa mga mag-aaral na karaniwang naglalayon na magsagawa ng karagdagang bokasyonal na pagsasanay o pumasok sa trabaho pagkatapos ng kanilang pag-aaral. Maaaring gamitin ng ilang mga mag-aaral ang ilang mga kursong General bilang bahagi ng alternatibong landas sa pagpasok ng ilang mga kurso sa unibersidad.</w:t>
      </w:r>
    </w:p>
    <w:p w14:paraId="53735687" w14:textId="77777777" w:rsidR="00EF6D86" w:rsidRPr="00762C0C" w:rsidRDefault="00EF6D86" w:rsidP="00EF6D86">
      <w:pPr>
        <w:pStyle w:val="ListParagraph"/>
        <w:numPr>
          <w:ilvl w:val="0"/>
          <w:numId w:val="24"/>
        </w:numPr>
        <w:tabs>
          <w:tab w:val="clear" w:pos="340"/>
          <w:tab w:val="clear" w:pos="680"/>
        </w:tabs>
        <w:ind w:left="426" w:hanging="384"/>
      </w:pPr>
      <w:r>
        <w:rPr>
          <w:lang w:val="fil"/>
        </w:rPr>
        <w:t xml:space="preserve">hindi sinusuri; gayunpaman, sa Year 12 ang mga mag-aaral ay magsasagawa ng isang pagtatasa na may halagang 15%, na kilala bilang externally set tasks (ESTs) upang masiguro na ang pagmamarka ng mga guro ay patas sa buong estado. </w:t>
      </w:r>
    </w:p>
    <w:p w14:paraId="0ACB513D" w14:textId="77777777" w:rsidR="00EF6D86" w:rsidRPr="00762C0C" w:rsidRDefault="00EF6D86" w:rsidP="00EF6D86">
      <w:pPr>
        <w:widowControl w:val="0"/>
        <w:autoSpaceDE w:val="0"/>
        <w:autoSpaceDN w:val="0"/>
        <w:spacing w:before="1"/>
      </w:pPr>
    </w:p>
    <w:p w14:paraId="34F83C9F" w14:textId="77777777" w:rsidR="00EF6D86" w:rsidRDefault="00EF6D86" w:rsidP="00EF6D86">
      <w:pPr>
        <w:widowControl w:val="0"/>
        <w:autoSpaceDE w:val="0"/>
        <w:autoSpaceDN w:val="0"/>
        <w:spacing w:before="1"/>
        <w:rPr>
          <w:b/>
          <w:bCs/>
        </w:rPr>
      </w:pPr>
      <w:r>
        <w:rPr>
          <w:rStyle w:val="Heading2Char"/>
          <w:bCs/>
          <w:lang w:val="fil"/>
        </w:rPr>
        <w:t>Foundation</w:t>
      </w:r>
      <w:r>
        <w:rPr>
          <w:lang w:val="fil"/>
        </w:rPr>
        <w:t xml:space="preserve"> </w:t>
      </w:r>
    </w:p>
    <w:p w14:paraId="323A60BA" w14:textId="77777777" w:rsidR="00EF6D86" w:rsidRPr="00A455A2" w:rsidRDefault="00EF6D86" w:rsidP="00EF6D86">
      <w:pPr>
        <w:widowControl w:val="0"/>
        <w:autoSpaceDE w:val="0"/>
        <w:autoSpaceDN w:val="0"/>
        <w:spacing w:before="1"/>
        <w:rPr>
          <w:b/>
          <w:bCs/>
        </w:rPr>
      </w:pPr>
      <w:r>
        <w:rPr>
          <w:b/>
          <w:bCs/>
          <w:lang w:val="fil"/>
        </w:rPr>
        <w:t>Ang mga kursong Foundation ay:</w:t>
      </w:r>
    </w:p>
    <w:p w14:paraId="049D858F" w14:textId="77777777" w:rsidR="00EF6D86" w:rsidRPr="00762C0C" w:rsidRDefault="00EF6D86" w:rsidP="00EF6D86">
      <w:pPr>
        <w:pStyle w:val="ListParagraph"/>
        <w:numPr>
          <w:ilvl w:val="0"/>
          <w:numId w:val="24"/>
        </w:numPr>
        <w:tabs>
          <w:tab w:val="clear" w:pos="340"/>
          <w:tab w:val="clear" w:pos="680"/>
        </w:tabs>
        <w:ind w:left="426" w:hanging="384"/>
      </w:pPr>
      <w:r>
        <w:rPr>
          <w:lang w:val="fil"/>
        </w:rPr>
        <w:t>dinisenyo para sa mga mag-aaral na hindi nagpakita ng pinakamababa na pamantayan ng karunungan na magbasa at magsulat at/o karunungan na magbilang bago ng Year 11 at malamang na mangangailangan ng makabuluhang suporta na magawa ito bago ang katapusan ng Year 12.</w:t>
      </w:r>
    </w:p>
    <w:p w14:paraId="2A196517" w14:textId="7DB465B0" w:rsidR="00EF6D86" w:rsidRPr="00762C0C" w:rsidRDefault="00EF6D86" w:rsidP="00EF6D86">
      <w:pPr>
        <w:pStyle w:val="ListParagraph"/>
        <w:numPr>
          <w:ilvl w:val="0"/>
          <w:numId w:val="24"/>
        </w:numPr>
        <w:tabs>
          <w:tab w:val="clear" w:pos="340"/>
          <w:tab w:val="clear" w:pos="680"/>
        </w:tabs>
        <w:ind w:left="426" w:hanging="384"/>
      </w:pPr>
      <w:r>
        <w:rPr>
          <w:lang w:val="fil"/>
        </w:rPr>
        <w:t xml:space="preserve">hindi sinusuri; gayunpaman, sa Year 12 ang mga mag-aaral ay magsasagawa ng isang pagtatasa na kilala bilang externally set tasks (ESTs) upang masiguro na ang pagmamarka ng mga guro ay patas sa buong estado. </w:t>
      </w:r>
    </w:p>
    <w:p w14:paraId="2B47E84B" w14:textId="77777777" w:rsidR="00EF6D86" w:rsidRPr="00762C0C" w:rsidRDefault="00EF6D86" w:rsidP="00EF6D86">
      <w:pPr>
        <w:widowControl w:val="0"/>
        <w:autoSpaceDE w:val="0"/>
        <w:autoSpaceDN w:val="0"/>
        <w:spacing w:before="1"/>
      </w:pPr>
    </w:p>
    <w:p w14:paraId="00A73CEC" w14:textId="77777777" w:rsidR="00EF6D86" w:rsidRDefault="00EF6D86" w:rsidP="00EF6D86">
      <w:pPr>
        <w:widowControl w:val="0"/>
        <w:autoSpaceDE w:val="0"/>
        <w:autoSpaceDN w:val="0"/>
        <w:spacing w:before="1"/>
        <w:rPr>
          <w:b/>
          <w:bCs/>
        </w:rPr>
      </w:pPr>
      <w:r>
        <w:rPr>
          <w:rStyle w:val="Heading2Char"/>
          <w:bCs/>
          <w:lang w:val="fil"/>
        </w:rPr>
        <w:t>Preliminary</w:t>
      </w:r>
      <w:r>
        <w:rPr>
          <w:lang w:val="fil"/>
        </w:rPr>
        <w:t xml:space="preserve"> </w:t>
      </w:r>
    </w:p>
    <w:p w14:paraId="2AD8DBA3" w14:textId="77777777" w:rsidR="00EF6D86" w:rsidRPr="00A455A2" w:rsidRDefault="00EF6D86" w:rsidP="00EF6D86">
      <w:pPr>
        <w:widowControl w:val="0"/>
        <w:autoSpaceDE w:val="0"/>
        <w:autoSpaceDN w:val="0"/>
        <w:spacing w:before="1"/>
        <w:rPr>
          <w:b/>
          <w:bCs/>
        </w:rPr>
      </w:pPr>
      <w:r>
        <w:rPr>
          <w:b/>
          <w:bCs/>
          <w:lang w:val="fil"/>
        </w:rPr>
        <w:t>Ang mga kursong Preliminary ay:</w:t>
      </w:r>
    </w:p>
    <w:p w14:paraId="62F57960" w14:textId="15B17B95" w:rsidR="00980AF8" w:rsidRDefault="00EF6D86" w:rsidP="00EF6D86">
      <w:pPr>
        <w:pStyle w:val="ListParagraph"/>
        <w:numPr>
          <w:ilvl w:val="0"/>
          <w:numId w:val="24"/>
        </w:numPr>
        <w:tabs>
          <w:tab w:val="clear" w:pos="340"/>
          <w:tab w:val="clear" w:pos="680"/>
        </w:tabs>
        <w:ind w:left="426" w:hanging="384"/>
      </w:pPr>
      <w:r>
        <w:rPr>
          <w:lang w:val="fil"/>
        </w:rPr>
        <w:t>dinisenyo para sa mga mag-aaral na natukoy na mayroong kahirapan sa pag-aaral at/o kapansanang intelektwal na hindi kayang direktang sumulung sa pagsasanay mula sa paaralan at:</w:t>
      </w:r>
    </w:p>
    <w:p w14:paraId="31346582" w14:textId="77777777" w:rsidR="00EF6D86" w:rsidRPr="00762C0C" w:rsidRDefault="00EF6D86" w:rsidP="00EF6D86">
      <w:pPr>
        <w:numPr>
          <w:ilvl w:val="0"/>
          <w:numId w:val="25"/>
        </w:numPr>
      </w:pPr>
      <w:r>
        <w:rPr>
          <w:lang w:val="fil"/>
        </w:rPr>
        <w:t>hindi kayang magawa ang laman ng kurso ng ATAR, General o Foundation na may pagsasaayos at/o mga probisyon sa may kapansanan</w:t>
      </w:r>
    </w:p>
    <w:p w14:paraId="6E03CD23" w14:textId="77777777" w:rsidR="00EF6D86" w:rsidRPr="00762C0C" w:rsidRDefault="00EF6D86" w:rsidP="00EF6D86">
      <w:pPr>
        <w:numPr>
          <w:ilvl w:val="0"/>
          <w:numId w:val="25"/>
        </w:numPr>
      </w:pPr>
      <w:r>
        <w:rPr>
          <w:lang w:val="fil"/>
        </w:rPr>
        <w:t>nangangailangan ng binago at/o independienteng mga plano ng pag-aaral</w:t>
      </w:r>
    </w:p>
    <w:p w14:paraId="22E1BA51" w14:textId="77777777" w:rsidR="00EF6D86" w:rsidRPr="00762C0C" w:rsidRDefault="00EF6D86" w:rsidP="00EF6D86">
      <w:pPr>
        <w:numPr>
          <w:ilvl w:val="0"/>
          <w:numId w:val="25"/>
        </w:numPr>
      </w:pPr>
      <w:r>
        <w:rPr>
          <w:lang w:val="fil"/>
        </w:rPr>
        <w:t xml:space="preserve">tinukoy na mayroong kilalang kapansanan sa ilalim ng </w:t>
      </w:r>
      <w:r>
        <w:rPr>
          <w:i/>
          <w:iCs/>
          <w:lang w:val="fil"/>
        </w:rPr>
        <w:t>Disability Discrimination Act 1992</w:t>
      </w:r>
      <w:r>
        <w:rPr>
          <w:lang w:val="fil"/>
        </w:rPr>
        <w:t> at nakakatugon sa kriterya na nasa itaas.</w:t>
      </w:r>
    </w:p>
    <w:p w14:paraId="48B57FFB" w14:textId="77777777" w:rsidR="00EF6D86" w:rsidRPr="00C908B8" w:rsidRDefault="00EF6D86" w:rsidP="00EF6D86">
      <w:pPr>
        <w:pStyle w:val="Heading2"/>
      </w:pPr>
      <w:r>
        <w:rPr>
          <w:bCs/>
          <w:lang w:val="fil"/>
        </w:rPr>
        <w:t>Mga Programang Endorsed</w:t>
      </w:r>
    </w:p>
    <w:p w14:paraId="4EC6DB92" w14:textId="54CECF06" w:rsidR="00EF6D86" w:rsidRPr="0094532B" w:rsidRDefault="00EF6D86" w:rsidP="0094532B">
      <w:pPr>
        <w:pStyle w:val="ListParagraph"/>
        <w:numPr>
          <w:ilvl w:val="0"/>
          <w:numId w:val="24"/>
        </w:numPr>
        <w:tabs>
          <w:tab w:val="clear" w:pos="340"/>
          <w:tab w:val="clear" w:pos="680"/>
        </w:tabs>
        <w:ind w:left="426" w:hanging="384"/>
        <w:rPr>
          <w:color w:val="000000"/>
          <w:shd w:val="clear" w:color="auto" w:fill="FFFFFF"/>
        </w:rPr>
      </w:pPr>
      <w:r>
        <w:rPr>
          <w:color w:val="000000"/>
          <w:shd w:val="clear" w:color="auto" w:fill="FFFFFF"/>
          <w:lang w:val="fil"/>
        </w:rPr>
        <w:t>Nag-aalok ng pag-aaral sa pamamagitan ng mga aktibidad na hindi sakop ng mga kurso ng WACE</w:t>
      </w:r>
    </w:p>
    <w:p w14:paraId="7F5CED28" w14:textId="77777777" w:rsidR="00B31DD4" w:rsidRDefault="00B31DD4" w:rsidP="00EF6D86">
      <w:pPr>
        <w:pStyle w:val="ListParagraph"/>
        <w:numPr>
          <w:ilvl w:val="0"/>
          <w:numId w:val="24"/>
        </w:numPr>
        <w:tabs>
          <w:tab w:val="clear" w:pos="340"/>
          <w:tab w:val="clear" w:pos="680"/>
        </w:tabs>
        <w:ind w:left="426" w:hanging="384"/>
        <w:rPr>
          <w:color w:val="000000"/>
          <w:shd w:val="clear" w:color="auto" w:fill="FFFFFF"/>
        </w:rPr>
      </w:pPr>
      <w:r>
        <w:rPr>
          <w:color w:val="000000"/>
          <w:shd w:val="clear" w:color="auto" w:fill="FFFFFF"/>
          <w:lang w:val="fil"/>
        </w:rPr>
        <w:t xml:space="preserve">Maaaring ihatid bilang bahagi ng curriculum ng paaralan, bilang mga extra-curricular activities, o ibibigay ng mga organisasyon ng kumunidad o mga pribadong tagapagtustos. </w:t>
      </w:r>
    </w:p>
    <w:p w14:paraId="3DE23EA4" w14:textId="061D967F" w:rsidR="00EF6D86" w:rsidRPr="00BD7C7C" w:rsidRDefault="00B31DD4" w:rsidP="00EF6D86">
      <w:pPr>
        <w:pStyle w:val="ListParagraph"/>
        <w:numPr>
          <w:ilvl w:val="0"/>
          <w:numId w:val="24"/>
        </w:numPr>
        <w:tabs>
          <w:tab w:val="clear" w:pos="340"/>
          <w:tab w:val="clear" w:pos="680"/>
        </w:tabs>
        <w:ind w:left="426" w:hanging="384"/>
        <w:rPr>
          <w:color w:val="000000"/>
          <w:shd w:val="clear" w:color="auto" w:fill="FFFFFF"/>
        </w:rPr>
      </w:pPr>
      <w:r>
        <w:rPr>
          <w:color w:val="000000"/>
          <w:shd w:val="clear" w:color="auto" w:fill="FFFFFF"/>
          <w:lang w:val="fil"/>
        </w:rPr>
        <w:t xml:space="preserve">Examples include community service, cadets and workplace learning. </w:t>
      </w:r>
    </w:p>
    <w:p w14:paraId="390ABFB6" w14:textId="77777777" w:rsidR="00BD7C7C" w:rsidRDefault="00BD7C7C" w:rsidP="00BD7C7C">
      <w:pPr>
        <w:rPr>
          <w:color w:val="000000"/>
          <w:shd w:val="clear" w:color="auto" w:fill="FFFFFF"/>
        </w:rPr>
      </w:pPr>
    </w:p>
    <w:p w14:paraId="7DAC0A01" w14:textId="77777777" w:rsidR="00BD7C7C" w:rsidRDefault="00BD7C7C" w:rsidP="00BD7C7C">
      <w:pPr>
        <w:rPr>
          <w:color w:val="000000"/>
          <w:shd w:val="clear" w:color="auto" w:fill="FFFFFF"/>
        </w:rPr>
      </w:pPr>
    </w:p>
    <w:p w14:paraId="0690652F" w14:textId="77777777" w:rsidR="00BD7C7C" w:rsidRPr="00BD7C7C" w:rsidRDefault="00BD7C7C" w:rsidP="00BD7C7C">
      <w:pPr>
        <w:rPr>
          <w:color w:val="000000"/>
          <w:shd w:val="clear" w:color="auto" w:fill="FFFFFF"/>
        </w:rPr>
      </w:pPr>
    </w:p>
    <w:p w14:paraId="570C7694" w14:textId="77777777" w:rsidR="00EF6D86" w:rsidRPr="00C908B8" w:rsidRDefault="00EF6D86" w:rsidP="00EF6D86">
      <w:pPr>
        <w:pStyle w:val="Heading2"/>
        <w:rPr>
          <w:color w:val="000000"/>
          <w:shd w:val="clear" w:color="auto" w:fill="FFFFFF"/>
        </w:rPr>
      </w:pPr>
      <w:r>
        <w:rPr>
          <w:bCs/>
          <w:lang w:val="fil"/>
        </w:rPr>
        <w:lastRenderedPageBreak/>
        <w:t>Mga kwalipikasyong VET (VET qualifications)</w:t>
      </w:r>
    </w:p>
    <w:p w14:paraId="142DF50B" w14:textId="41157F7F" w:rsidR="00EF6D86" w:rsidRPr="00A455A2" w:rsidRDefault="00EF6D86" w:rsidP="00EF6D86">
      <w:pPr>
        <w:pStyle w:val="ListParagraph"/>
        <w:numPr>
          <w:ilvl w:val="0"/>
          <w:numId w:val="24"/>
        </w:numPr>
        <w:tabs>
          <w:tab w:val="clear" w:pos="340"/>
          <w:tab w:val="clear" w:pos="680"/>
        </w:tabs>
        <w:ind w:left="426" w:hanging="384"/>
        <w:rPr>
          <w:rFonts w:eastAsia="Arial"/>
          <w:szCs w:val="22"/>
        </w:rPr>
      </w:pPr>
      <w:r>
        <w:rPr>
          <w:lang w:val="fil"/>
        </w:rPr>
        <w:t xml:space="preserve">Nagbibigay-daan sa mga mag-aaral na makakuha ng mga kinikilala sa buong bansa na vocational education and training (VET). upang magtatag ng mga kasanayan at karunungan para sa trabaho. </w:t>
      </w:r>
    </w:p>
    <w:p w14:paraId="22AF780D" w14:textId="49934C21" w:rsidR="00EF6D86" w:rsidRPr="000F0FBE" w:rsidRDefault="00EF6D86" w:rsidP="000F0FBE">
      <w:pPr>
        <w:pStyle w:val="ListParagraph"/>
        <w:numPr>
          <w:ilvl w:val="0"/>
          <w:numId w:val="24"/>
        </w:numPr>
        <w:tabs>
          <w:tab w:val="clear" w:pos="340"/>
          <w:tab w:val="clear" w:pos="680"/>
        </w:tabs>
        <w:ind w:left="426" w:hanging="384"/>
        <w:rPr>
          <w:rFonts w:eastAsia="Arial"/>
          <w:szCs w:val="22"/>
        </w:rPr>
      </w:pPr>
      <w:r>
        <w:rPr>
          <w:lang w:val="fil"/>
        </w:rPr>
        <w:t>Maaaring gamitin ng mga mag-aaral ang mga kwalipikasyon sa VET upang idagdag sa WACE bilang katumbas na mga yunit.</w:t>
      </w:r>
    </w:p>
    <w:p w14:paraId="57614DC7" w14:textId="77777777" w:rsidR="000F0FBE" w:rsidRDefault="000F0FBE" w:rsidP="000F0FBE">
      <w:pPr>
        <w:rPr>
          <w:b/>
          <w:bCs/>
        </w:rPr>
      </w:pPr>
    </w:p>
    <w:p w14:paraId="0B49BD22" w14:textId="77777777" w:rsidR="00EF6D86" w:rsidRPr="00895588" w:rsidRDefault="00EF6D86" w:rsidP="00EF6D86">
      <w:pPr>
        <w:pStyle w:val="Heading1"/>
        <w:rPr>
          <w:color w:val="auto"/>
        </w:rPr>
      </w:pPr>
      <w:r>
        <w:rPr>
          <w:bCs/>
          <w:color w:val="auto"/>
          <w:lang w:val="fil"/>
        </w:rPr>
        <w:t>Alamin ang higit pa</w:t>
      </w:r>
    </w:p>
    <w:p w14:paraId="09EF3FE0" w14:textId="77777777" w:rsidR="00EF6D86" w:rsidRDefault="00EF6D86" w:rsidP="00EF6D86">
      <w:pPr>
        <w:widowControl w:val="0"/>
        <w:autoSpaceDE w:val="0"/>
        <w:autoSpaceDN w:val="0"/>
        <w:ind w:right="166"/>
        <w:rPr>
          <w:rFonts w:eastAsia="Arial"/>
          <w:szCs w:val="22"/>
        </w:rPr>
      </w:pPr>
      <w:r>
        <w:rPr>
          <w:rFonts w:eastAsia="Arial"/>
          <w:szCs w:val="22"/>
          <w:lang w:val="fil"/>
        </w:rPr>
        <w:t xml:space="preserve">Ang School Curriculum and Standards Authority (ang Authority) ay responsable sa curriculum, pagtatasa, mga pamantayan at pag-uulat para sa Kindergarten hanggang Year 12 sa lahat ng mga paaralan ng Western Australia. </w:t>
      </w:r>
    </w:p>
    <w:p w14:paraId="45422E7E" w14:textId="77777777" w:rsidR="00EF6D86" w:rsidRDefault="00EF6D86" w:rsidP="00EF6D86">
      <w:pPr>
        <w:widowControl w:val="0"/>
        <w:autoSpaceDE w:val="0"/>
        <w:autoSpaceDN w:val="0"/>
        <w:ind w:right="166"/>
        <w:rPr>
          <w:rFonts w:eastAsia="Arial"/>
          <w:szCs w:val="22"/>
        </w:rPr>
      </w:pPr>
      <w:r>
        <w:rPr>
          <w:rFonts w:eastAsia="Arial"/>
          <w:szCs w:val="22"/>
          <w:lang w:val="fil"/>
        </w:rPr>
        <w:t xml:space="preserve">Bisitahin ang kanilang website: </w:t>
      </w:r>
    </w:p>
    <w:p w14:paraId="26E96D30" w14:textId="285CDA57" w:rsidR="00EF6D86" w:rsidRPr="00C41292" w:rsidRDefault="00EF6D86" w:rsidP="000556EB">
      <w:pPr>
        <w:pStyle w:val="ListParagraph"/>
        <w:widowControl w:val="0"/>
        <w:numPr>
          <w:ilvl w:val="0"/>
          <w:numId w:val="23"/>
        </w:numPr>
        <w:tabs>
          <w:tab w:val="clear" w:pos="340"/>
          <w:tab w:val="clear" w:pos="680"/>
        </w:tabs>
        <w:autoSpaceDE w:val="0"/>
        <w:autoSpaceDN w:val="0"/>
        <w:ind w:left="392" w:right="-2"/>
        <w:rPr>
          <w:rFonts w:eastAsia="Arial"/>
          <w:color w:val="592C82"/>
          <w:szCs w:val="22"/>
        </w:rPr>
      </w:pPr>
      <w:hyperlink r:id="rId13" w:history="1">
        <w:r>
          <w:rPr>
            <w:rStyle w:val="Hyperlink"/>
            <w:rFonts w:eastAsia="Arial"/>
            <w:color w:val="592C82"/>
            <w:szCs w:val="22"/>
            <w:lang w:val="fil"/>
          </w:rPr>
          <w:t>https://parent.scsa.wa.edu.au/what-will-my-child-learn</w:t>
        </w:r>
      </w:hyperlink>
      <w:r>
        <w:rPr>
          <w:rFonts w:eastAsia="Arial"/>
          <w:color w:val="592C82"/>
          <w:szCs w:val="22"/>
          <w:lang w:val="fil"/>
        </w:rPr>
        <w:t xml:space="preserve"> </w:t>
      </w:r>
    </w:p>
    <w:p w14:paraId="38D02603" w14:textId="5986C2F2" w:rsidR="00895588" w:rsidRPr="00C41292" w:rsidRDefault="00EF6D86" w:rsidP="00895588">
      <w:pPr>
        <w:pStyle w:val="ListParagraph"/>
        <w:widowControl w:val="0"/>
        <w:numPr>
          <w:ilvl w:val="0"/>
          <w:numId w:val="23"/>
        </w:numPr>
        <w:tabs>
          <w:tab w:val="clear" w:pos="340"/>
          <w:tab w:val="clear" w:pos="680"/>
        </w:tabs>
        <w:autoSpaceDE w:val="0"/>
        <w:autoSpaceDN w:val="0"/>
        <w:ind w:left="392" w:right="-2"/>
        <w:rPr>
          <w:rFonts w:eastAsia="Arial"/>
          <w:color w:val="592C82"/>
          <w:szCs w:val="22"/>
          <w:u w:val="single"/>
        </w:rPr>
      </w:pPr>
      <w:hyperlink r:id="rId14" w:history="1">
        <w:r>
          <w:rPr>
            <w:rFonts w:eastAsia="Arial"/>
            <w:color w:val="592C82"/>
            <w:szCs w:val="22"/>
            <w:u w:val="single"/>
            <w:lang w:val="fil"/>
          </w:rPr>
          <w:t>https://senior-secondary.scsa.wa.edu.au/certification/wace</w:t>
        </w:r>
      </w:hyperlink>
      <w:r>
        <w:rPr>
          <w:rFonts w:eastAsia="Arial"/>
          <w:color w:val="592C82"/>
          <w:szCs w:val="22"/>
          <w:u w:val="single"/>
          <w:lang w:val="fil"/>
        </w:rPr>
        <w:t xml:space="preserve">  </w:t>
      </w:r>
    </w:p>
    <w:p w14:paraId="177F7E45" w14:textId="77777777" w:rsidR="00EF6D86" w:rsidRDefault="00EF6D86" w:rsidP="00EF6D86">
      <w:pPr>
        <w:widowControl w:val="0"/>
        <w:autoSpaceDE w:val="0"/>
        <w:autoSpaceDN w:val="0"/>
        <w:ind w:right="166"/>
        <w:rPr>
          <w:rFonts w:eastAsia="Arial"/>
          <w:szCs w:val="22"/>
        </w:rPr>
      </w:pPr>
    </w:p>
    <w:p w14:paraId="13582C24" w14:textId="77777777" w:rsidR="00EF6D86" w:rsidRPr="00A455A2" w:rsidRDefault="00EF6D86" w:rsidP="00EF6D86">
      <w:pPr>
        <w:pStyle w:val="Notes"/>
        <w:spacing w:before="0"/>
        <w:rPr>
          <w:sz w:val="22"/>
          <w:szCs w:val="22"/>
        </w:rPr>
      </w:pPr>
    </w:p>
    <w:p w14:paraId="66238EBB" w14:textId="77777777" w:rsidR="00C67C14" w:rsidRPr="000556EB" w:rsidRDefault="00C67C14" w:rsidP="000556EB">
      <w:pPr>
        <w:rPr>
          <w:rFonts w:eastAsia="Arial"/>
          <w:szCs w:val="22"/>
          <w:u w:val="single"/>
        </w:rPr>
      </w:pPr>
    </w:p>
    <w:sectPr w:rsidR="00C67C14" w:rsidRPr="000556EB" w:rsidSect="009B37D6">
      <w:headerReference w:type="default" r:id="rId15"/>
      <w:footerReference w:type="default" r:id="rId16"/>
      <w:headerReference w:type="first" r:id="rId17"/>
      <w:footerReference w:type="first" r:id="rId18"/>
      <w:pgSz w:w="11906" w:h="16838"/>
      <w:pgMar w:top="1418" w:right="1418" w:bottom="1134" w:left="1418" w:header="709" w:footer="510"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60">
      <wne:acd wne:acdName="acd3"/>
    </wne:keymap>
    <wne:keymap wne:kcmPrimary="0261">
      <wne:acd wne:acdName="acd0"/>
    </wne:keymap>
    <wne:keymap wne:kcmPrimary="0262">
      <wne:acd wne:acdName="acd1"/>
    </wne:keymap>
    <wne:keymap wne:kcmPrimary="0263">
      <wne:acd wne:acdName="acd2"/>
    </wne:keymap>
    <wne:keymap wne:kcmPrimary="0264">
      <wne:acd wne:acdName="acd4"/>
    </wne:keymap>
    <wne:keymap wne:kcmPrimary="0266">
      <wne:acd wne:acdName="acd6"/>
    </wne:keymap>
    <wne:keymap wne:kcmPrimary="0268">
      <wne:acd wne:acdName="acd7"/>
    </wne:keymap>
    <wne:keymap wne:kcmPrimary="026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QAAAAEA" wne:acdName="acd0" wne:fciIndexBasedOn="0065"/>
    <wne:acd wne:argValue="AQAAAAIA" wne:acdName="acd1" wne:fciIndexBasedOn="0065"/>
    <wne:acd wne:argValue="AQAAAAMA" wne:acdName="acd2" wne:fciIndexBasedOn="0065"/>
    <wne:acd wne:argValue="AQAAAAAA" wne:acdName="acd3" wne:fciIndexBasedOn="0065"/>
    <wne:acd wne:argValue="AQAAAAQA" wne:acdName="acd4" wne:fciIndexBasedOn="0065"/>
    <wne:acd wne:acdName="acd5" wne:fciIndexBasedOn="0065"/>
    <wne:acd wne:argValue="AgBOAG8AdABlAHMA" wne:acdName="acd6" wne:fciIndexBasedOn="0065"/>
    <wne:acd wne:argValue="AgBCAHUAbABsAGUAdABlAGQAIABMAGkAcwB0AA==" wne:acdName="acd7" wne:fciIndexBasedOn="0065"/>
    <wne:acd wne:argValue="AgBOAHUAbQBiAGUAcgBlAGQAIABMAGkAcwB0A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C5276" w14:textId="77777777" w:rsidR="00992FEA" w:rsidRPr="0034331E" w:rsidRDefault="00992FEA" w:rsidP="00127DAD">
      <w:r>
        <w:separator/>
      </w:r>
    </w:p>
  </w:endnote>
  <w:endnote w:type="continuationSeparator" w:id="0">
    <w:p w14:paraId="62B0D97C" w14:textId="77777777" w:rsidR="00992FEA" w:rsidRPr="0034331E" w:rsidRDefault="00992FEA" w:rsidP="00127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044559"/>
      <w:docPartObj>
        <w:docPartGallery w:val="Page Numbers (Bottom of Page)"/>
        <w:docPartUnique/>
      </w:docPartObj>
    </w:sdtPr>
    <w:sdtEndPr>
      <w:rPr>
        <w:noProof/>
      </w:rPr>
    </w:sdtEndPr>
    <w:sdtContent>
      <w:p w14:paraId="1FFCD800" w14:textId="06B3CA38" w:rsidR="00707FE1" w:rsidRDefault="00C2534C" w:rsidP="009C0A89">
        <w:pPr>
          <w:pStyle w:val="Footer"/>
          <w:ind w:right="510"/>
          <w:jc w:val="right"/>
          <w:rPr>
            <w:sz w:val="18"/>
            <w:szCs w:val="14"/>
          </w:rPr>
        </w:pPr>
        <w:r>
          <w:rPr>
            <w:sz w:val="18"/>
            <w:szCs w:val="14"/>
            <w:lang w:val="fil"/>
          </w:rPr>
          <w:t>D26/0249557</w:t>
        </w:r>
      </w:p>
      <w:p w14:paraId="45B84C8E" w14:textId="13190473" w:rsidR="00C2534C" w:rsidRPr="009C0A89" w:rsidRDefault="009C0A89" w:rsidP="009C0A89">
        <w:pPr>
          <w:pStyle w:val="Footer"/>
          <w:ind w:right="510"/>
          <w:jc w:val="right"/>
          <w:rPr>
            <w:sz w:val="18"/>
            <w:szCs w:val="14"/>
          </w:rPr>
        </w:pPr>
        <w:r>
          <w:rPr>
            <w:sz w:val="18"/>
            <w:szCs w:val="14"/>
            <w:lang w:val="fil"/>
          </w:rPr>
          <w:t>March 2026</w:t>
        </w:r>
      </w:p>
      <w:p w14:paraId="6195C32D" w14:textId="2510D5FF" w:rsidR="00707FE1" w:rsidRDefault="00707FE1" w:rsidP="00C2534C">
        <w:pPr>
          <w:pStyle w:val="Footer"/>
          <w:jc w:val="center"/>
        </w:pPr>
        <w:r>
          <w:rPr>
            <w:lang w:val="fil"/>
          </w:rPr>
          <w:fldChar w:fldCharType="begin"/>
        </w:r>
        <w:r>
          <w:rPr>
            <w:lang w:val="fil"/>
          </w:rPr>
          <w:instrText xml:space="preserve"> PAGE   \* MERGEFORMAT </w:instrText>
        </w:r>
        <w:r>
          <w:rPr>
            <w:lang w:val="fil"/>
          </w:rPr>
          <w:fldChar w:fldCharType="separate"/>
        </w:r>
        <w:r>
          <w:rPr>
            <w:noProof/>
            <w:lang w:val="fil"/>
          </w:rPr>
          <w:t>2</w:t>
        </w:r>
        <w:r>
          <w:rPr>
            <w:noProof/>
            <w:lang w:val="fil"/>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4201A" w14:textId="40E5CA08" w:rsidR="009B37D6" w:rsidRDefault="009B37D6" w:rsidP="009B37D6">
    <w:pPr>
      <w:pStyle w:val="Footer"/>
      <w:ind w:right="510"/>
      <w:jc w:val="right"/>
      <w:rPr>
        <w:sz w:val="18"/>
        <w:szCs w:val="14"/>
      </w:rPr>
    </w:pPr>
    <w:r>
      <w:rPr>
        <w:sz w:val="18"/>
        <w:szCs w:val="14"/>
        <w:lang w:val="fil"/>
      </w:rPr>
      <w:t>D26/0249557</w:t>
    </w:r>
  </w:p>
  <w:p w14:paraId="496053F8" w14:textId="77777777" w:rsidR="009B37D6" w:rsidRPr="009C0A89" w:rsidRDefault="009B37D6" w:rsidP="009B37D6">
    <w:pPr>
      <w:pStyle w:val="Footer"/>
      <w:ind w:right="510"/>
      <w:jc w:val="right"/>
      <w:rPr>
        <w:sz w:val="18"/>
        <w:szCs w:val="14"/>
      </w:rPr>
    </w:pPr>
    <w:r>
      <w:rPr>
        <w:sz w:val="18"/>
        <w:szCs w:val="14"/>
        <w:lang w:val="fil"/>
      </w:rPr>
      <w:t>March 2026</w:t>
    </w:r>
  </w:p>
  <w:p w14:paraId="08B39A91" w14:textId="77777777" w:rsidR="00707FE1" w:rsidRDefault="00707F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608B1" w14:textId="77777777" w:rsidR="00992FEA" w:rsidRPr="0034331E" w:rsidRDefault="00992FEA" w:rsidP="00127DAD">
      <w:r>
        <w:separator/>
      </w:r>
    </w:p>
  </w:footnote>
  <w:footnote w:type="continuationSeparator" w:id="0">
    <w:p w14:paraId="7790AB7A" w14:textId="77777777" w:rsidR="00992FEA" w:rsidRPr="0034331E" w:rsidRDefault="00992FEA" w:rsidP="00127D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D1FF7" w14:textId="13FA368E" w:rsidR="00957C5C" w:rsidRPr="0034331E" w:rsidRDefault="00957C5C">
    <w:pPr>
      <w:pStyle w:val="Header"/>
    </w:pPr>
    <w:r>
      <w:rPr>
        <w:noProof/>
        <w:lang w:val="fil"/>
      </w:rPr>
      <w:drawing>
        <wp:anchor distT="0" distB="0" distL="114300" distR="114300" simplePos="0" relativeHeight="251658240" behindDoc="1" locked="0" layoutInCell="1" allowOverlap="1" wp14:anchorId="362DFD7C" wp14:editId="1D625A5C">
          <wp:simplePos x="0" y="0"/>
          <wp:positionH relativeFrom="page">
            <wp:align>right</wp:align>
          </wp:positionH>
          <wp:positionV relativeFrom="page">
            <wp:align>top</wp:align>
          </wp:positionV>
          <wp:extent cx="7559675" cy="10690225"/>
          <wp:effectExtent l="0" t="0" r="3175" b="0"/>
          <wp:wrapNone/>
          <wp:docPr id="1880470120" name="Picture 1880470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9675" cy="106902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59D82" w14:textId="169C65E6" w:rsidR="00947583" w:rsidRDefault="00811818">
    <w:pPr>
      <w:pStyle w:val="Header"/>
    </w:pPr>
    <w:r>
      <w:rPr>
        <w:rFonts w:ascii="Times New Roman" w:hAnsi="Times New Roman" w:cs="Times New Roman"/>
        <w:noProof/>
        <w:sz w:val="24"/>
        <w:szCs w:val="24"/>
        <w:lang w:eastAsia="en-AU"/>
      </w:rPr>
      <mc:AlternateContent>
        <mc:Choice Requires="wps">
          <w:drawing>
            <wp:anchor distT="45720" distB="45720" distL="114300" distR="114300" simplePos="0" relativeHeight="251660291" behindDoc="0" locked="0" layoutInCell="1" allowOverlap="1" wp14:anchorId="61596145" wp14:editId="770267A0">
              <wp:simplePos x="0" y="0"/>
              <wp:positionH relativeFrom="column">
                <wp:posOffset>5978770</wp:posOffset>
              </wp:positionH>
              <wp:positionV relativeFrom="paragraph">
                <wp:posOffset>-412736</wp:posOffset>
              </wp:positionV>
              <wp:extent cx="635000" cy="240030"/>
              <wp:effectExtent l="0" t="0" r="0" b="0"/>
              <wp:wrapSquare wrapText="bothSides"/>
              <wp:docPr id="21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0" cy="240030"/>
                      </a:xfrm>
                      <a:prstGeom prst="rect">
                        <a:avLst/>
                      </a:prstGeom>
                      <a:noFill/>
                      <a:ln w="9525">
                        <a:noFill/>
                        <a:miter lim="800000"/>
                        <a:headEnd/>
                        <a:tailEnd/>
                      </a:ln>
                    </wps:spPr>
                    <wps:txbx>
                      <w:txbxContent>
                        <w:p w14:paraId="3CF580CA" w14:textId="77777777" w:rsidR="00811818" w:rsidRDefault="00811818" w:rsidP="00811818">
                          <w:pPr>
                            <w:rPr>
                              <w:color w:val="767171" w:themeColor="background2" w:themeShade="80"/>
                              <w:sz w:val="16"/>
                              <w:szCs w:val="14"/>
                            </w:rPr>
                          </w:pPr>
                          <w:r>
                            <w:rPr>
                              <w:color w:val="767171" w:themeColor="background2" w:themeShade="80"/>
                              <w:sz w:val="16"/>
                              <w:szCs w:val="14"/>
                            </w:rPr>
                            <w:t>Tagalog</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596145" id="_x0000_t202" coordsize="21600,21600" o:spt="202" path="m,l,21600r21600,l21600,xe">
              <v:stroke joinstyle="miter"/>
              <v:path gradientshapeok="t" o:connecttype="rect"/>
            </v:shapetype>
            <v:shape id="Text Box 1" o:spid="_x0000_s1026" type="#_x0000_t202" style="position:absolute;margin-left:470.75pt;margin-top:-32.5pt;width:50pt;height:18.9pt;z-index:25166029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" filled="f" stroked="f">
              <v:textbox>
                <w:txbxContent>
                  <w:p w14:paraId="3CF580CA" w14:textId="77777777" w:rsidR="00811818" w:rsidRDefault="00811818" w:rsidP="00811818">
                    <w:pPr>
                      <w:rPr>
                        <w:color w:val="767171" w:themeColor="background2" w:themeShade="80"/>
                        <w:sz w:val="16"/>
                        <w:szCs w:val="14"/>
                      </w:rPr>
                    </w:pPr>
                    <w:r>
                      <w:rPr>
                        <w:color w:val="767171" w:themeColor="background2" w:themeShade="80"/>
                        <w:sz w:val="16"/>
                        <w:szCs w:val="14"/>
                      </w:rPr>
                      <w:t>Tagalog</w:t>
                    </w:r>
                  </w:p>
                </w:txbxContent>
              </v:textbox>
              <w10:wrap type="square"/>
            </v:shape>
          </w:pict>
        </mc:Fallback>
      </mc:AlternateContent>
    </w:r>
    <w:r w:rsidR="006C1619">
      <w:rPr>
        <w:noProof/>
        <w:lang w:val="fil"/>
      </w:rPr>
      <w:drawing>
        <wp:anchor distT="0" distB="0" distL="114300" distR="114300" simplePos="0" relativeHeight="251658242" behindDoc="1" locked="0" layoutInCell="1" allowOverlap="1" wp14:anchorId="72601A6A" wp14:editId="75BA3B8D">
          <wp:simplePos x="0" y="0"/>
          <wp:positionH relativeFrom="page">
            <wp:posOffset>-38100</wp:posOffset>
          </wp:positionH>
          <wp:positionV relativeFrom="page">
            <wp:posOffset>-9525</wp:posOffset>
          </wp:positionV>
          <wp:extent cx="2164080" cy="1323975"/>
          <wp:effectExtent l="0" t="0" r="7620" b="9525"/>
          <wp:wrapTopAndBottom/>
          <wp:docPr id="372735898" name="Picture 3727358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13486"/>
                  <a:stretch>
                    <a:fillRect/>
                  </a:stretch>
                </pic:blipFill>
                <pic:spPr bwMode="auto">
                  <a:xfrm>
                    <a:off x="0" y="0"/>
                    <a:ext cx="2164080" cy="13239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C1619">
      <w:rPr>
        <w:noProof/>
        <w:lang w:val="fil"/>
      </w:rPr>
      <w:drawing>
        <wp:anchor distT="0" distB="0" distL="114300" distR="114300" simplePos="0" relativeHeight="251658243" behindDoc="1" locked="0" layoutInCell="1" allowOverlap="1" wp14:anchorId="07337E76" wp14:editId="0E9309C7">
          <wp:simplePos x="0" y="0"/>
          <wp:positionH relativeFrom="page">
            <wp:posOffset>2275</wp:posOffset>
          </wp:positionH>
          <wp:positionV relativeFrom="page">
            <wp:posOffset>2275</wp:posOffset>
          </wp:positionV>
          <wp:extent cx="7559675" cy="10690225"/>
          <wp:effectExtent l="0" t="0" r="3175" b="0"/>
          <wp:wrapNone/>
          <wp:docPr id="266762227" name="Picture 266762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7559675" cy="106902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C60008"/>
    <w:lvl w:ilvl="0">
      <w:start w:val="1"/>
      <w:numFmt w:val="decimal"/>
      <w:pStyle w:val="ListNumber5"/>
      <w:lvlText w:val="%1."/>
      <w:lvlJc w:val="left"/>
      <w:pPr>
        <w:tabs>
          <w:tab w:val="num" w:pos="1416"/>
        </w:tabs>
        <w:ind w:left="1416"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singleLevel"/>
    <w:tmpl w:val="98AEE14E"/>
    <w:lvl w:ilvl="0">
      <w:start w:val="1"/>
      <w:numFmt w:val="lowerLetter"/>
      <w:pStyle w:val="ListNumber2"/>
      <w:lvlText w:val="%1."/>
      <w:lvlJc w:val="left"/>
      <w:pPr>
        <w:ind w:left="1040" w:hanging="360"/>
      </w:p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00590A1E"/>
    <w:multiLevelType w:val="multilevel"/>
    <w:tmpl w:val="7C98648E"/>
    <w:numStyleLink w:val="BulletedList"/>
  </w:abstractNum>
  <w:abstractNum w:abstractNumId="10" w15:restartNumberingAfterBreak="0">
    <w:nsid w:val="06A81292"/>
    <w:multiLevelType w:val="multilevel"/>
    <w:tmpl w:val="2F7AD80C"/>
    <w:lvl w:ilvl="0">
      <w:start w:val="1"/>
      <w:numFmt w:val="bullet"/>
      <w:lvlText w:val="­"/>
      <w:lvlJc w:val="left"/>
      <w:pPr>
        <w:tabs>
          <w:tab w:val="num" w:pos="804"/>
        </w:tabs>
        <w:ind w:left="804" w:hanging="360"/>
      </w:pPr>
      <w:rPr>
        <w:rFonts w:ascii="Courier New" w:hAnsi="Courier New" w:hint="default"/>
        <w:sz w:val="20"/>
      </w:rPr>
    </w:lvl>
    <w:lvl w:ilvl="1" w:tentative="1">
      <w:start w:val="1"/>
      <w:numFmt w:val="bullet"/>
      <w:lvlText w:val=""/>
      <w:lvlJc w:val="left"/>
      <w:pPr>
        <w:tabs>
          <w:tab w:val="num" w:pos="1524"/>
        </w:tabs>
        <w:ind w:left="1524" w:hanging="360"/>
      </w:pPr>
      <w:rPr>
        <w:rFonts w:ascii="Symbol" w:hAnsi="Symbol" w:hint="default"/>
        <w:sz w:val="20"/>
      </w:rPr>
    </w:lvl>
    <w:lvl w:ilvl="2" w:tentative="1">
      <w:start w:val="1"/>
      <w:numFmt w:val="bullet"/>
      <w:lvlText w:val=""/>
      <w:lvlJc w:val="left"/>
      <w:pPr>
        <w:tabs>
          <w:tab w:val="num" w:pos="2244"/>
        </w:tabs>
        <w:ind w:left="2244" w:hanging="360"/>
      </w:pPr>
      <w:rPr>
        <w:rFonts w:ascii="Symbol" w:hAnsi="Symbol" w:hint="default"/>
        <w:sz w:val="20"/>
      </w:rPr>
    </w:lvl>
    <w:lvl w:ilvl="3" w:tentative="1">
      <w:start w:val="1"/>
      <w:numFmt w:val="bullet"/>
      <w:lvlText w:val=""/>
      <w:lvlJc w:val="left"/>
      <w:pPr>
        <w:tabs>
          <w:tab w:val="num" w:pos="2964"/>
        </w:tabs>
        <w:ind w:left="2964" w:hanging="360"/>
      </w:pPr>
      <w:rPr>
        <w:rFonts w:ascii="Symbol" w:hAnsi="Symbol" w:hint="default"/>
        <w:sz w:val="20"/>
      </w:rPr>
    </w:lvl>
    <w:lvl w:ilvl="4" w:tentative="1">
      <w:start w:val="1"/>
      <w:numFmt w:val="bullet"/>
      <w:lvlText w:val=""/>
      <w:lvlJc w:val="left"/>
      <w:pPr>
        <w:tabs>
          <w:tab w:val="num" w:pos="3684"/>
        </w:tabs>
        <w:ind w:left="3684" w:hanging="360"/>
      </w:pPr>
      <w:rPr>
        <w:rFonts w:ascii="Symbol" w:hAnsi="Symbol" w:hint="default"/>
        <w:sz w:val="20"/>
      </w:rPr>
    </w:lvl>
    <w:lvl w:ilvl="5" w:tentative="1">
      <w:start w:val="1"/>
      <w:numFmt w:val="bullet"/>
      <w:lvlText w:val=""/>
      <w:lvlJc w:val="left"/>
      <w:pPr>
        <w:tabs>
          <w:tab w:val="num" w:pos="4404"/>
        </w:tabs>
        <w:ind w:left="4404" w:hanging="360"/>
      </w:pPr>
      <w:rPr>
        <w:rFonts w:ascii="Symbol" w:hAnsi="Symbol" w:hint="default"/>
        <w:sz w:val="20"/>
      </w:rPr>
    </w:lvl>
    <w:lvl w:ilvl="6" w:tentative="1">
      <w:start w:val="1"/>
      <w:numFmt w:val="bullet"/>
      <w:lvlText w:val=""/>
      <w:lvlJc w:val="left"/>
      <w:pPr>
        <w:tabs>
          <w:tab w:val="num" w:pos="5124"/>
        </w:tabs>
        <w:ind w:left="5124" w:hanging="360"/>
      </w:pPr>
      <w:rPr>
        <w:rFonts w:ascii="Symbol" w:hAnsi="Symbol" w:hint="default"/>
        <w:sz w:val="20"/>
      </w:rPr>
    </w:lvl>
    <w:lvl w:ilvl="7" w:tentative="1">
      <w:start w:val="1"/>
      <w:numFmt w:val="bullet"/>
      <w:lvlText w:val=""/>
      <w:lvlJc w:val="left"/>
      <w:pPr>
        <w:tabs>
          <w:tab w:val="num" w:pos="5844"/>
        </w:tabs>
        <w:ind w:left="5844" w:hanging="360"/>
      </w:pPr>
      <w:rPr>
        <w:rFonts w:ascii="Symbol" w:hAnsi="Symbol" w:hint="default"/>
        <w:sz w:val="20"/>
      </w:rPr>
    </w:lvl>
    <w:lvl w:ilvl="8" w:tentative="1">
      <w:start w:val="1"/>
      <w:numFmt w:val="bullet"/>
      <w:lvlText w:val=""/>
      <w:lvlJc w:val="left"/>
      <w:pPr>
        <w:tabs>
          <w:tab w:val="num" w:pos="6564"/>
        </w:tabs>
        <w:ind w:left="6564" w:hanging="360"/>
      </w:pPr>
      <w:rPr>
        <w:rFonts w:ascii="Symbol" w:hAnsi="Symbol" w:hint="default"/>
        <w:sz w:val="20"/>
      </w:rPr>
    </w:lvl>
  </w:abstractNum>
  <w:abstractNum w:abstractNumId="11" w15:restartNumberingAfterBreak="0">
    <w:nsid w:val="06DC50AA"/>
    <w:multiLevelType w:val="hybridMultilevel"/>
    <w:tmpl w:val="3DE6E9EA"/>
    <w:lvl w:ilvl="0" w:tplc="41F49B5A">
      <w:numFmt w:val="bullet"/>
      <w:lvlText w:val="-"/>
      <w:lvlJc w:val="left"/>
      <w:pPr>
        <w:ind w:left="1578" w:hanging="360"/>
      </w:pPr>
      <w:rPr>
        <w:rFonts w:ascii="Arial" w:eastAsiaTheme="minorHAnsi" w:hAnsi="Arial" w:cs="Arial" w:hint="default"/>
      </w:rPr>
    </w:lvl>
    <w:lvl w:ilvl="1" w:tplc="0C090003" w:tentative="1">
      <w:start w:val="1"/>
      <w:numFmt w:val="bullet"/>
      <w:lvlText w:val="o"/>
      <w:lvlJc w:val="left"/>
      <w:pPr>
        <w:ind w:left="2298" w:hanging="360"/>
      </w:pPr>
      <w:rPr>
        <w:rFonts w:ascii="Courier New" w:hAnsi="Courier New" w:cs="Courier New" w:hint="default"/>
      </w:rPr>
    </w:lvl>
    <w:lvl w:ilvl="2" w:tplc="0C090005" w:tentative="1">
      <w:start w:val="1"/>
      <w:numFmt w:val="bullet"/>
      <w:lvlText w:val=""/>
      <w:lvlJc w:val="left"/>
      <w:pPr>
        <w:ind w:left="3018" w:hanging="360"/>
      </w:pPr>
      <w:rPr>
        <w:rFonts w:ascii="Wingdings" w:hAnsi="Wingdings" w:hint="default"/>
      </w:rPr>
    </w:lvl>
    <w:lvl w:ilvl="3" w:tplc="0C090001" w:tentative="1">
      <w:start w:val="1"/>
      <w:numFmt w:val="bullet"/>
      <w:lvlText w:val=""/>
      <w:lvlJc w:val="left"/>
      <w:pPr>
        <w:ind w:left="3738" w:hanging="360"/>
      </w:pPr>
      <w:rPr>
        <w:rFonts w:ascii="Symbol" w:hAnsi="Symbol" w:hint="default"/>
      </w:rPr>
    </w:lvl>
    <w:lvl w:ilvl="4" w:tplc="0C090003" w:tentative="1">
      <w:start w:val="1"/>
      <w:numFmt w:val="bullet"/>
      <w:lvlText w:val="o"/>
      <w:lvlJc w:val="left"/>
      <w:pPr>
        <w:ind w:left="4458" w:hanging="360"/>
      </w:pPr>
      <w:rPr>
        <w:rFonts w:ascii="Courier New" w:hAnsi="Courier New" w:cs="Courier New" w:hint="default"/>
      </w:rPr>
    </w:lvl>
    <w:lvl w:ilvl="5" w:tplc="0C090005" w:tentative="1">
      <w:start w:val="1"/>
      <w:numFmt w:val="bullet"/>
      <w:lvlText w:val=""/>
      <w:lvlJc w:val="left"/>
      <w:pPr>
        <w:ind w:left="5178" w:hanging="360"/>
      </w:pPr>
      <w:rPr>
        <w:rFonts w:ascii="Wingdings" w:hAnsi="Wingdings" w:hint="default"/>
      </w:rPr>
    </w:lvl>
    <w:lvl w:ilvl="6" w:tplc="0C090001" w:tentative="1">
      <w:start w:val="1"/>
      <w:numFmt w:val="bullet"/>
      <w:lvlText w:val=""/>
      <w:lvlJc w:val="left"/>
      <w:pPr>
        <w:ind w:left="5898" w:hanging="360"/>
      </w:pPr>
      <w:rPr>
        <w:rFonts w:ascii="Symbol" w:hAnsi="Symbol" w:hint="default"/>
      </w:rPr>
    </w:lvl>
    <w:lvl w:ilvl="7" w:tplc="0C090003" w:tentative="1">
      <w:start w:val="1"/>
      <w:numFmt w:val="bullet"/>
      <w:lvlText w:val="o"/>
      <w:lvlJc w:val="left"/>
      <w:pPr>
        <w:ind w:left="6618" w:hanging="360"/>
      </w:pPr>
      <w:rPr>
        <w:rFonts w:ascii="Courier New" w:hAnsi="Courier New" w:cs="Courier New" w:hint="default"/>
      </w:rPr>
    </w:lvl>
    <w:lvl w:ilvl="8" w:tplc="0C090005" w:tentative="1">
      <w:start w:val="1"/>
      <w:numFmt w:val="bullet"/>
      <w:lvlText w:val=""/>
      <w:lvlJc w:val="left"/>
      <w:pPr>
        <w:ind w:left="7338" w:hanging="360"/>
      </w:pPr>
      <w:rPr>
        <w:rFonts w:ascii="Wingdings" w:hAnsi="Wingdings" w:hint="default"/>
      </w:rPr>
    </w:lvl>
  </w:abstractNum>
  <w:abstractNum w:abstractNumId="12" w15:restartNumberingAfterBreak="0">
    <w:nsid w:val="0F212A6F"/>
    <w:multiLevelType w:val="hybridMultilevel"/>
    <w:tmpl w:val="8B8C13EA"/>
    <w:lvl w:ilvl="0" w:tplc="3B2EBFB6">
      <w:start w:val="1"/>
      <w:numFmt w:val="bullet"/>
      <w:lvlText w:val="­"/>
      <w:lvlJc w:val="left"/>
      <w:pPr>
        <w:ind w:left="1938" w:hanging="360"/>
      </w:pPr>
      <w:rPr>
        <w:rFonts w:ascii="Courier New" w:hAnsi="Courier New" w:hint="default"/>
      </w:rPr>
    </w:lvl>
    <w:lvl w:ilvl="1" w:tplc="0C090003" w:tentative="1">
      <w:start w:val="1"/>
      <w:numFmt w:val="bullet"/>
      <w:lvlText w:val="o"/>
      <w:lvlJc w:val="left"/>
      <w:pPr>
        <w:ind w:left="2658" w:hanging="360"/>
      </w:pPr>
      <w:rPr>
        <w:rFonts w:ascii="Courier New" w:hAnsi="Courier New" w:cs="Courier New" w:hint="default"/>
      </w:rPr>
    </w:lvl>
    <w:lvl w:ilvl="2" w:tplc="0C090005" w:tentative="1">
      <w:start w:val="1"/>
      <w:numFmt w:val="bullet"/>
      <w:lvlText w:val=""/>
      <w:lvlJc w:val="left"/>
      <w:pPr>
        <w:ind w:left="3378" w:hanging="360"/>
      </w:pPr>
      <w:rPr>
        <w:rFonts w:ascii="Wingdings" w:hAnsi="Wingdings" w:hint="default"/>
      </w:rPr>
    </w:lvl>
    <w:lvl w:ilvl="3" w:tplc="0C090001" w:tentative="1">
      <w:start w:val="1"/>
      <w:numFmt w:val="bullet"/>
      <w:lvlText w:val=""/>
      <w:lvlJc w:val="left"/>
      <w:pPr>
        <w:ind w:left="4098" w:hanging="360"/>
      </w:pPr>
      <w:rPr>
        <w:rFonts w:ascii="Symbol" w:hAnsi="Symbol" w:hint="default"/>
      </w:rPr>
    </w:lvl>
    <w:lvl w:ilvl="4" w:tplc="0C090003" w:tentative="1">
      <w:start w:val="1"/>
      <w:numFmt w:val="bullet"/>
      <w:lvlText w:val="o"/>
      <w:lvlJc w:val="left"/>
      <w:pPr>
        <w:ind w:left="4818" w:hanging="360"/>
      </w:pPr>
      <w:rPr>
        <w:rFonts w:ascii="Courier New" w:hAnsi="Courier New" w:cs="Courier New" w:hint="default"/>
      </w:rPr>
    </w:lvl>
    <w:lvl w:ilvl="5" w:tplc="0C090005" w:tentative="1">
      <w:start w:val="1"/>
      <w:numFmt w:val="bullet"/>
      <w:lvlText w:val=""/>
      <w:lvlJc w:val="left"/>
      <w:pPr>
        <w:ind w:left="5538" w:hanging="360"/>
      </w:pPr>
      <w:rPr>
        <w:rFonts w:ascii="Wingdings" w:hAnsi="Wingdings" w:hint="default"/>
      </w:rPr>
    </w:lvl>
    <w:lvl w:ilvl="6" w:tplc="0C090001" w:tentative="1">
      <w:start w:val="1"/>
      <w:numFmt w:val="bullet"/>
      <w:lvlText w:val=""/>
      <w:lvlJc w:val="left"/>
      <w:pPr>
        <w:ind w:left="6258" w:hanging="360"/>
      </w:pPr>
      <w:rPr>
        <w:rFonts w:ascii="Symbol" w:hAnsi="Symbol" w:hint="default"/>
      </w:rPr>
    </w:lvl>
    <w:lvl w:ilvl="7" w:tplc="0C090003" w:tentative="1">
      <w:start w:val="1"/>
      <w:numFmt w:val="bullet"/>
      <w:lvlText w:val="o"/>
      <w:lvlJc w:val="left"/>
      <w:pPr>
        <w:ind w:left="6978" w:hanging="360"/>
      </w:pPr>
      <w:rPr>
        <w:rFonts w:ascii="Courier New" w:hAnsi="Courier New" w:cs="Courier New" w:hint="default"/>
      </w:rPr>
    </w:lvl>
    <w:lvl w:ilvl="8" w:tplc="0C090005" w:tentative="1">
      <w:start w:val="1"/>
      <w:numFmt w:val="bullet"/>
      <w:lvlText w:val=""/>
      <w:lvlJc w:val="left"/>
      <w:pPr>
        <w:ind w:left="7698" w:hanging="360"/>
      </w:pPr>
      <w:rPr>
        <w:rFonts w:ascii="Wingdings" w:hAnsi="Wingdings" w:hint="default"/>
      </w:rPr>
    </w:lvl>
  </w:abstractNum>
  <w:abstractNum w:abstractNumId="13" w15:restartNumberingAfterBreak="0">
    <w:nsid w:val="0FD87C99"/>
    <w:multiLevelType w:val="hybridMultilevel"/>
    <w:tmpl w:val="821C056E"/>
    <w:lvl w:ilvl="0" w:tplc="41F49B5A">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15"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0"/>
        </w:tabs>
        <w:ind w:left="1020" w:hanging="340"/>
      </w:pPr>
      <w:rPr>
        <w:rFonts w:ascii="Arial" w:hAnsi="Arial" w:hint="default"/>
      </w:rPr>
    </w:lvl>
    <w:lvl w:ilvl="2">
      <w:start w:val="1"/>
      <w:numFmt w:val="bullet"/>
      <w:lvlText w:val=""/>
      <w:lvlJc w:val="left"/>
      <w:pPr>
        <w:tabs>
          <w:tab w:val="num" w:pos="1360"/>
        </w:tabs>
        <w:ind w:left="1360" w:hanging="340"/>
      </w:pPr>
      <w:rPr>
        <w:rFonts w:ascii="Symbol" w:hAnsi="Symbol" w:hint="default"/>
        <w:color w:val="000000"/>
      </w:rPr>
    </w:lvl>
    <w:lvl w:ilvl="3">
      <w:start w:val="1"/>
      <w:numFmt w:val="bullet"/>
      <w:lvlText w:val="–"/>
      <w:lvlJc w:val="left"/>
      <w:pPr>
        <w:tabs>
          <w:tab w:val="num" w:pos="1700"/>
        </w:tabs>
        <w:ind w:left="1700" w:hanging="340"/>
      </w:pPr>
      <w:rPr>
        <w:rFonts w:ascii="Arial" w:hAnsi="Arial" w:hint="default"/>
      </w:rPr>
    </w:lvl>
    <w:lvl w:ilvl="4">
      <w:start w:val="1"/>
      <w:numFmt w:val="bullet"/>
      <w:lvlText w:val=""/>
      <w:lvlJc w:val="left"/>
      <w:pPr>
        <w:tabs>
          <w:tab w:val="num" w:pos="2040"/>
        </w:tabs>
        <w:ind w:left="2040" w:hanging="340"/>
      </w:pPr>
      <w:rPr>
        <w:rFonts w:ascii="Symbol" w:hAnsi="Symbol" w:hint="default"/>
        <w:color w:val="000000"/>
      </w:rPr>
    </w:lvl>
    <w:lvl w:ilvl="5">
      <w:start w:val="1"/>
      <w:numFmt w:val="bullet"/>
      <w:lvlText w:val="–"/>
      <w:lvlJc w:val="left"/>
      <w:pPr>
        <w:tabs>
          <w:tab w:val="num" w:pos="2380"/>
        </w:tabs>
        <w:ind w:left="2380" w:hanging="340"/>
      </w:pPr>
      <w:rPr>
        <w:rFonts w:ascii="Arial" w:hAnsi="Arial" w:hint="default"/>
      </w:rPr>
    </w:lvl>
    <w:lvl w:ilvl="6">
      <w:start w:val="1"/>
      <w:numFmt w:val="bullet"/>
      <w:lvlText w:val=""/>
      <w:lvlJc w:val="left"/>
      <w:pPr>
        <w:tabs>
          <w:tab w:val="num" w:pos="2720"/>
        </w:tabs>
        <w:ind w:left="2720" w:hanging="340"/>
      </w:pPr>
      <w:rPr>
        <w:rFonts w:ascii="Symbol" w:hAnsi="Symbol" w:hint="default"/>
      </w:rPr>
    </w:lvl>
    <w:lvl w:ilvl="7">
      <w:start w:val="1"/>
      <w:numFmt w:val="bullet"/>
      <w:lvlText w:val="–"/>
      <w:lvlJc w:val="left"/>
      <w:pPr>
        <w:tabs>
          <w:tab w:val="num" w:pos="3060"/>
        </w:tabs>
        <w:ind w:left="3060" w:hanging="340"/>
      </w:pPr>
      <w:rPr>
        <w:rFonts w:ascii="Arial" w:hAnsi="Arial" w:hint="default"/>
      </w:rPr>
    </w:lvl>
    <w:lvl w:ilvl="8">
      <w:start w:val="1"/>
      <w:numFmt w:val="bullet"/>
      <w:lvlText w:val=""/>
      <w:lvlJc w:val="left"/>
      <w:pPr>
        <w:tabs>
          <w:tab w:val="num" w:pos="3400"/>
        </w:tabs>
        <w:ind w:left="3400" w:hanging="340"/>
      </w:pPr>
      <w:rPr>
        <w:rFonts w:ascii="Symbol" w:hAnsi="Symbol" w:hint="default"/>
        <w:color w:val="000000"/>
      </w:rPr>
    </w:lvl>
  </w:abstractNum>
  <w:abstractNum w:abstractNumId="16" w15:restartNumberingAfterBreak="0">
    <w:nsid w:val="418433A8"/>
    <w:multiLevelType w:val="multilevel"/>
    <w:tmpl w:val="908CAE96"/>
    <w:numStyleLink w:val="NumberedList"/>
  </w:abstractNum>
  <w:abstractNum w:abstractNumId="17" w15:restartNumberingAfterBreak="0">
    <w:nsid w:val="42F326D0"/>
    <w:multiLevelType w:val="hybridMultilevel"/>
    <w:tmpl w:val="757ED5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4CF081D"/>
    <w:multiLevelType w:val="hybridMultilevel"/>
    <w:tmpl w:val="CC624C2E"/>
    <w:lvl w:ilvl="0" w:tplc="0C090001">
      <w:start w:val="1"/>
      <w:numFmt w:val="bullet"/>
      <w:lvlText w:val=""/>
      <w:lvlJc w:val="left"/>
      <w:pPr>
        <w:ind w:left="856" w:hanging="360"/>
      </w:pPr>
      <w:rPr>
        <w:rFonts w:ascii="Symbol" w:hAnsi="Symbol" w:hint="default"/>
      </w:rPr>
    </w:lvl>
    <w:lvl w:ilvl="1" w:tplc="0C090003" w:tentative="1">
      <w:start w:val="1"/>
      <w:numFmt w:val="bullet"/>
      <w:lvlText w:val="o"/>
      <w:lvlJc w:val="left"/>
      <w:pPr>
        <w:ind w:left="1576" w:hanging="360"/>
      </w:pPr>
      <w:rPr>
        <w:rFonts w:ascii="Courier New" w:hAnsi="Courier New" w:cs="Courier New" w:hint="default"/>
      </w:rPr>
    </w:lvl>
    <w:lvl w:ilvl="2" w:tplc="0C090005" w:tentative="1">
      <w:start w:val="1"/>
      <w:numFmt w:val="bullet"/>
      <w:lvlText w:val=""/>
      <w:lvlJc w:val="left"/>
      <w:pPr>
        <w:ind w:left="2296" w:hanging="360"/>
      </w:pPr>
      <w:rPr>
        <w:rFonts w:ascii="Wingdings" w:hAnsi="Wingdings" w:hint="default"/>
      </w:rPr>
    </w:lvl>
    <w:lvl w:ilvl="3" w:tplc="0C090001" w:tentative="1">
      <w:start w:val="1"/>
      <w:numFmt w:val="bullet"/>
      <w:lvlText w:val=""/>
      <w:lvlJc w:val="left"/>
      <w:pPr>
        <w:ind w:left="3016" w:hanging="360"/>
      </w:pPr>
      <w:rPr>
        <w:rFonts w:ascii="Symbol" w:hAnsi="Symbol" w:hint="default"/>
      </w:rPr>
    </w:lvl>
    <w:lvl w:ilvl="4" w:tplc="0C090003" w:tentative="1">
      <w:start w:val="1"/>
      <w:numFmt w:val="bullet"/>
      <w:lvlText w:val="o"/>
      <w:lvlJc w:val="left"/>
      <w:pPr>
        <w:ind w:left="3736" w:hanging="360"/>
      </w:pPr>
      <w:rPr>
        <w:rFonts w:ascii="Courier New" w:hAnsi="Courier New" w:cs="Courier New" w:hint="default"/>
      </w:rPr>
    </w:lvl>
    <w:lvl w:ilvl="5" w:tplc="0C090005" w:tentative="1">
      <w:start w:val="1"/>
      <w:numFmt w:val="bullet"/>
      <w:lvlText w:val=""/>
      <w:lvlJc w:val="left"/>
      <w:pPr>
        <w:ind w:left="4456" w:hanging="360"/>
      </w:pPr>
      <w:rPr>
        <w:rFonts w:ascii="Wingdings" w:hAnsi="Wingdings" w:hint="default"/>
      </w:rPr>
    </w:lvl>
    <w:lvl w:ilvl="6" w:tplc="0C090001" w:tentative="1">
      <w:start w:val="1"/>
      <w:numFmt w:val="bullet"/>
      <w:lvlText w:val=""/>
      <w:lvlJc w:val="left"/>
      <w:pPr>
        <w:ind w:left="5176" w:hanging="360"/>
      </w:pPr>
      <w:rPr>
        <w:rFonts w:ascii="Symbol" w:hAnsi="Symbol" w:hint="default"/>
      </w:rPr>
    </w:lvl>
    <w:lvl w:ilvl="7" w:tplc="0C090003" w:tentative="1">
      <w:start w:val="1"/>
      <w:numFmt w:val="bullet"/>
      <w:lvlText w:val="o"/>
      <w:lvlJc w:val="left"/>
      <w:pPr>
        <w:ind w:left="5896" w:hanging="360"/>
      </w:pPr>
      <w:rPr>
        <w:rFonts w:ascii="Courier New" w:hAnsi="Courier New" w:cs="Courier New" w:hint="default"/>
      </w:rPr>
    </w:lvl>
    <w:lvl w:ilvl="8" w:tplc="0C090005" w:tentative="1">
      <w:start w:val="1"/>
      <w:numFmt w:val="bullet"/>
      <w:lvlText w:val=""/>
      <w:lvlJc w:val="left"/>
      <w:pPr>
        <w:ind w:left="6616" w:hanging="360"/>
      </w:pPr>
      <w:rPr>
        <w:rFonts w:ascii="Wingdings" w:hAnsi="Wingdings" w:hint="default"/>
      </w:rPr>
    </w:lvl>
  </w:abstractNum>
  <w:abstractNum w:abstractNumId="19" w15:restartNumberingAfterBreak="0">
    <w:nsid w:val="5B0A4F64"/>
    <w:multiLevelType w:val="hybridMultilevel"/>
    <w:tmpl w:val="9ED6DDF2"/>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2AC3A96"/>
    <w:multiLevelType w:val="hybridMultilevel"/>
    <w:tmpl w:val="974A67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418426B"/>
    <w:multiLevelType w:val="hybridMultilevel"/>
    <w:tmpl w:val="35C07CB6"/>
    <w:lvl w:ilvl="0" w:tplc="0C090001">
      <w:start w:val="1"/>
      <w:numFmt w:val="bullet"/>
      <w:lvlText w:val=""/>
      <w:lvlJc w:val="left"/>
      <w:pPr>
        <w:ind w:left="858" w:hanging="360"/>
      </w:pPr>
      <w:rPr>
        <w:rFonts w:ascii="Symbol" w:hAnsi="Symbol" w:hint="default"/>
        <w:b w:val="0"/>
        <w:bCs w:val="0"/>
        <w:i w:val="0"/>
        <w:iCs w:val="0"/>
        <w:spacing w:val="-1"/>
        <w:w w:val="100"/>
        <w:sz w:val="22"/>
        <w:szCs w:val="22"/>
        <w:lang w:val="en-US" w:eastAsia="en-US" w:bidi="ar-SA"/>
      </w:rPr>
    </w:lvl>
    <w:lvl w:ilvl="1" w:tplc="0C090001">
      <w:start w:val="1"/>
      <w:numFmt w:val="bullet"/>
      <w:lvlText w:val=""/>
      <w:lvlJc w:val="left"/>
      <w:pPr>
        <w:ind w:left="1218" w:hanging="360"/>
      </w:pPr>
      <w:rPr>
        <w:rFonts w:ascii="Symbol" w:hAnsi="Symbol" w:hint="default"/>
      </w:rPr>
    </w:lvl>
    <w:lvl w:ilvl="2" w:tplc="34228B50">
      <w:numFmt w:val="bullet"/>
      <w:lvlText w:val="•"/>
      <w:lvlJc w:val="left"/>
      <w:pPr>
        <w:ind w:left="2122" w:hanging="360"/>
      </w:pPr>
      <w:rPr>
        <w:rFonts w:hint="default"/>
        <w:lang w:val="en-US" w:eastAsia="en-US" w:bidi="ar-SA"/>
      </w:rPr>
    </w:lvl>
    <w:lvl w:ilvl="3" w:tplc="019E8212">
      <w:numFmt w:val="bullet"/>
      <w:lvlText w:val="•"/>
      <w:lvlJc w:val="left"/>
      <w:pPr>
        <w:ind w:left="3025" w:hanging="360"/>
      </w:pPr>
      <w:rPr>
        <w:rFonts w:hint="default"/>
        <w:lang w:val="en-US" w:eastAsia="en-US" w:bidi="ar-SA"/>
      </w:rPr>
    </w:lvl>
    <w:lvl w:ilvl="4" w:tplc="66F2D860">
      <w:numFmt w:val="bullet"/>
      <w:lvlText w:val="•"/>
      <w:lvlJc w:val="left"/>
      <w:pPr>
        <w:ind w:left="3928" w:hanging="360"/>
      </w:pPr>
      <w:rPr>
        <w:rFonts w:hint="default"/>
        <w:lang w:val="en-US" w:eastAsia="en-US" w:bidi="ar-SA"/>
      </w:rPr>
    </w:lvl>
    <w:lvl w:ilvl="5" w:tplc="78605D02">
      <w:numFmt w:val="bullet"/>
      <w:lvlText w:val="•"/>
      <w:lvlJc w:val="left"/>
      <w:pPr>
        <w:ind w:left="4831" w:hanging="360"/>
      </w:pPr>
      <w:rPr>
        <w:rFonts w:hint="default"/>
        <w:lang w:val="en-US" w:eastAsia="en-US" w:bidi="ar-SA"/>
      </w:rPr>
    </w:lvl>
    <w:lvl w:ilvl="6" w:tplc="9E42F6E6">
      <w:numFmt w:val="bullet"/>
      <w:lvlText w:val="•"/>
      <w:lvlJc w:val="left"/>
      <w:pPr>
        <w:ind w:left="5734" w:hanging="360"/>
      </w:pPr>
      <w:rPr>
        <w:rFonts w:hint="default"/>
        <w:lang w:val="en-US" w:eastAsia="en-US" w:bidi="ar-SA"/>
      </w:rPr>
    </w:lvl>
    <w:lvl w:ilvl="7" w:tplc="5F248398">
      <w:numFmt w:val="bullet"/>
      <w:lvlText w:val="•"/>
      <w:lvlJc w:val="left"/>
      <w:pPr>
        <w:ind w:left="6637" w:hanging="360"/>
      </w:pPr>
      <w:rPr>
        <w:rFonts w:hint="default"/>
        <w:lang w:val="en-US" w:eastAsia="en-US" w:bidi="ar-SA"/>
      </w:rPr>
    </w:lvl>
    <w:lvl w:ilvl="8" w:tplc="F1F26F76">
      <w:numFmt w:val="bullet"/>
      <w:lvlText w:val="•"/>
      <w:lvlJc w:val="left"/>
      <w:pPr>
        <w:ind w:left="7540" w:hanging="360"/>
      </w:pPr>
      <w:rPr>
        <w:rFonts w:hint="default"/>
        <w:lang w:val="en-US" w:eastAsia="en-US" w:bidi="ar-SA"/>
      </w:rPr>
    </w:lvl>
  </w:abstractNum>
  <w:abstractNum w:abstractNumId="22" w15:restartNumberingAfterBreak="0">
    <w:nsid w:val="68DC0CB3"/>
    <w:multiLevelType w:val="hybridMultilevel"/>
    <w:tmpl w:val="9FFC33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F206309"/>
    <w:multiLevelType w:val="multilevel"/>
    <w:tmpl w:val="7C98648E"/>
    <w:numStyleLink w:val="BulletedList"/>
  </w:abstractNum>
  <w:num w:numId="1" w16cid:durableId="257687975">
    <w:abstractNumId w:val="23"/>
  </w:num>
  <w:num w:numId="2" w16cid:durableId="708190741">
    <w:abstractNumId w:val="9"/>
  </w:num>
  <w:num w:numId="3" w16cid:durableId="195317445">
    <w:abstractNumId w:val="14"/>
  </w:num>
  <w:num w:numId="4" w16cid:durableId="1558589447">
    <w:abstractNumId w:val="16"/>
  </w:num>
  <w:num w:numId="5" w16cid:durableId="1576089257">
    <w:abstractNumId w:val="15"/>
  </w:num>
  <w:num w:numId="6" w16cid:durableId="328603191">
    <w:abstractNumId w:val="7"/>
  </w:num>
  <w:num w:numId="7" w16cid:durableId="267470825">
    <w:abstractNumId w:val="6"/>
  </w:num>
  <w:num w:numId="8" w16cid:durableId="391585891">
    <w:abstractNumId w:val="5"/>
  </w:num>
  <w:num w:numId="9" w16cid:durableId="13580">
    <w:abstractNumId w:val="4"/>
  </w:num>
  <w:num w:numId="10" w16cid:durableId="250705453">
    <w:abstractNumId w:val="8"/>
  </w:num>
  <w:num w:numId="11" w16cid:durableId="163515104">
    <w:abstractNumId w:val="3"/>
  </w:num>
  <w:num w:numId="12" w16cid:durableId="1893956596">
    <w:abstractNumId w:val="2"/>
  </w:num>
  <w:num w:numId="13" w16cid:durableId="663434132">
    <w:abstractNumId w:val="1"/>
  </w:num>
  <w:num w:numId="14" w16cid:durableId="158229520">
    <w:abstractNumId w:val="0"/>
  </w:num>
  <w:num w:numId="15" w16cid:durableId="988679234">
    <w:abstractNumId w:val="23"/>
  </w:num>
  <w:num w:numId="16" w16cid:durableId="960768591">
    <w:abstractNumId w:val="9"/>
  </w:num>
  <w:num w:numId="17" w16cid:durableId="154521915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47908775">
    <w:abstractNumId w:val="21"/>
  </w:num>
  <w:num w:numId="19" w16cid:durableId="394940437">
    <w:abstractNumId w:val="18"/>
  </w:num>
  <w:num w:numId="20" w16cid:durableId="1584408318">
    <w:abstractNumId w:val="11"/>
  </w:num>
  <w:num w:numId="21" w16cid:durableId="1168592687">
    <w:abstractNumId w:val="12"/>
  </w:num>
  <w:num w:numId="22" w16cid:durableId="320935964">
    <w:abstractNumId w:val="13"/>
  </w:num>
  <w:num w:numId="23" w16cid:durableId="59331102">
    <w:abstractNumId w:val="19"/>
  </w:num>
  <w:num w:numId="24" w16cid:durableId="1428648235">
    <w:abstractNumId w:val="17"/>
  </w:num>
  <w:num w:numId="25" w16cid:durableId="517232379">
    <w:abstractNumId w:val="10"/>
  </w:num>
  <w:num w:numId="26" w16cid:durableId="1597055016">
    <w:abstractNumId w:val="22"/>
  </w:num>
  <w:num w:numId="27" w16cid:durableId="1146507698">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styleLockTheme/>
  <w:defaultTabStop w:val="720"/>
  <w:defaultTableStyle w:val="DOETable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AC"/>
    <w:rsid w:val="000036E7"/>
    <w:rsid w:val="000129D8"/>
    <w:rsid w:val="0002199E"/>
    <w:rsid w:val="00035145"/>
    <w:rsid w:val="00035622"/>
    <w:rsid w:val="00041982"/>
    <w:rsid w:val="00042E65"/>
    <w:rsid w:val="00043E92"/>
    <w:rsid w:val="00046A0A"/>
    <w:rsid w:val="00052680"/>
    <w:rsid w:val="000556EB"/>
    <w:rsid w:val="000626CD"/>
    <w:rsid w:val="000649CF"/>
    <w:rsid w:val="0006787D"/>
    <w:rsid w:val="0007329C"/>
    <w:rsid w:val="000736EF"/>
    <w:rsid w:val="00073C07"/>
    <w:rsid w:val="000776FB"/>
    <w:rsid w:val="00077ED0"/>
    <w:rsid w:val="00092DEE"/>
    <w:rsid w:val="000A5C8A"/>
    <w:rsid w:val="000A6D78"/>
    <w:rsid w:val="000B0131"/>
    <w:rsid w:val="000B6A3E"/>
    <w:rsid w:val="000C58B8"/>
    <w:rsid w:val="000D6534"/>
    <w:rsid w:val="000E61C9"/>
    <w:rsid w:val="000F0FBE"/>
    <w:rsid w:val="000F3848"/>
    <w:rsid w:val="000F6D5A"/>
    <w:rsid w:val="0010061D"/>
    <w:rsid w:val="00107014"/>
    <w:rsid w:val="00110B42"/>
    <w:rsid w:val="00117BC1"/>
    <w:rsid w:val="00120C42"/>
    <w:rsid w:val="00127DAD"/>
    <w:rsid w:val="00134699"/>
    <w:rsid w:val="0013587A"/>
    <w:rsid w:val="00154ECB"/>
    <w:rsid w:val="00156092"/>
    <w:rsid w:val="0017483D"/>
    <w:rsid w:val="00175F06"/>
    <w:rsid w:val="00177D2D"/>
    <w:rsid w:val="00185215"/>
    <w:rsid w:val="001A461E"/>
    <w:rsid w:val="001C3399"/>
    <w:rsid w:val="001D4434"/>
    <w:rsid w:val="001D492C"/>
    <w:rsid w:val="001E1668"/>
    <w:rsid w:val="001E62CB"/>
    <w:rsid w:val="001F63E2"/>
    <w:rsid w:val="001F6F03"/>
    <w:rsid w:val="00201882"/>
    <w:rsid w:val="00207B81"/>
    <w:rsid w:val="00207D7F"/>
    <w:rsid w:val="002114AD"/>
    <w:rsid w:val="00215712"/>
    <w:rsid w:val="00216BD3"/>
    <w:rsid w:val="00217461"/>
    <w:rsid w:val="00237DA1"/>
    <w:rsid w:val="00242C19"/>
    <w:rsid w:val="00250748"/>
    <w:rsid w:val="00250BF2"/>
    <w:rsid w:val="002715EE"/>
    <w:rsid w:val="002740AC"/>
    <w:rsid w:val="002771D2"/>
    <w:rsid w:val="00293D0A"/>
    <w:rsid w:val="002964D2"/>
    <w:rsid w:val="00297C14"/>
    <w:rsid w:val="002A7F94"/>
    <w:rsid w:val="002B34B1"/>
    <w:rsid w:val="002D49E6"/>
    <w:rsid w:val="002E0306"/>
    <w:rsid w:val="002E0754"/>
    <w:rsid w:val="002E3D4D"/>
    <w:rsid w:val="002F01CD"/>
    <w:rsid w:val="002F49DF"/>
    <w:rsid w:val="00303358"/>
    <w:rsid w:val="00313B21"/>
    <w:rsid w:val="003152E0"/>
    <w:rsid w:val="00316604"/>
    <w:rsid w:val="0031727B"/>
    <w:rsid w:val="003403BB"/>
    <w:rsid w:val="00342A47"/>
    <w:rsid w:val="0034331E"/>
    <w:rsid w:val="003603BD"/>
    <w:rsid w:val="00360644"/>
    <w:rsid w:val="00365B17"/>
    <w:rsid w:val="00376020"/>
    <w:rsid w:val="00380413"/>
    <w:rsid w:val="00381218"/>
    <w:rsid w:val="00383E16"/>
    <w:rsid w:val="0038751D"/>
    <w:rsid w:val="00387E29"/>
    <w:rsid w:val="00390D50"/>
    <w:rsid w:val="00392C1D"/>
    <w:rsid w:val="00396551"/>
    <w:rsid w:val="00397F0C"/>
    <w:rsid w:val="003A1CC6"/>
    <w:rsid w:val="003B0AB0"/>
    <w:rsid w:val="003B56AB"/>
    <w:rsid w:val="003C3383"/>
    <w:rsid w:val="003C7215"/>
    <w:rsid w:val="00403602"/>
    <w:rsid w:val="004103B9"/>
    <w:rsid w:val="00414D84"/>
    <w:rsid w:val="00414E9C"/>
    <w:rsid w:val="0042142B"/>
    <w:rsid w:val="00424303"/>
    <w:rsid w:val="00440775"/>
    <w:rsid w:val="0044231C"/>
    <w:rsid w:val="004457C7"/>
    <w:rsid w:val="00451FAE"/>
    <w:rsid w:val="004661A2"/>
    <w:rsid w:val="00466E52"/>
    <w:rsid w:val="004A2133"/>
    <w:rsid w:val="004A6A2A"/>
    <w:rsid w:val="004A73A8"/>
    <w:rsid w:val="004B06B1"/>
    <w:rsid w:val="004C6818"/>
    <w:rsid w:val="004C7E76"/>
    <w:rsid w:val="004D0B2E"/>
    <w:rsid w:val="004D7D5E"/>
    <w:rsid w:val="004E393C"/>
    <w:rsid w:val="004F1EF9"/>
    <w:rsid w:val="004F7087"/>
    <w:rsid w:val="0050052A"/>
    <w:rsid w:val="005007C0"/>
    <w:rsid w:val="00507F03"/>
    <w:rsid w:val="00513A27"/>
    <w:rsid w:val="00525C4D"/>
    <w:rsid w:val="00537D39"/>
    <w:rsid w:val="00566FE9"/>
    <w:rsid w:val="005728CD"/>
    <w:rsid w:val="005A1925"/>
    <w:rsid w:val="005B118D"/>
    <w:rsid w:val="005B2D97"/>
    <w:rsid w:val="005C3D20"/>
    <w:rsid w:val="005D0F5C"/>
    <w:rsid w:val="005D14CD"/>
    <w:rsid w:val="005D1D94"/>
    <w:rsid w:val="005D227A"/>
    <w:rsid w:val="005D25C4"/>
    <w:rsid w:val="005E1145"/>
    <w:rsid w:val="005E1703"/>
    <w:rsid w:val="0060579B"/>
    <w:rsid w:val="0061578E"/>
    <w:rsid w:val="00620348"/>
    <w:rsid w:val="00620FC1"/>
    <w:rsid w:val="006304F3"/>
    <w:rsid w:val="00633068"/>
    <w:rsid w:val="0065350E"/>
    <w:rsid w:val="0066015D"/>
    <w:rsid w:val="0066581B"/>
    <w:rsid w:val="0066616A"/>
    <w:rsid w:val="00666F59"/>
    <w:rsid w:val="006723BD"/>
    <w:rsid w:val="00676D62"/>
    <w:rsid w:val="00687625"/>
    <w:rsid w:val="00694952"/>
    <w:rsid w:val="006A1BE6"/>
    <w:rsid w:val="006A3C91"/>
    <w:rsid w:val="006B214C"/>
    <w:rsid w:val="006C1619"/>
    <w:rsid w:val="006C7623"/>
    <w:rsid w:val="006D0BC0"/>
    <w:rsid w:val="006E7B53"/>
    <w:rsid w:val="006F4DF6"/>
    <w:rsid w:val="006F639D"/>
    <w:rsid w:val="006F778D"/>
    <w:rsid w:val="00707FE1"/>
    <w:rsid w:val="00724565"/>
    <w:rsid w:val="007316FE"/>
    <w:rsid w:val="007343DF"/>
    <w:rsid w:val="007358C4"/>
    <w:rsid w:val="007364C2"/>
    <w:rsid w:val="00753103"/>
    <w:rsid w:val="007657C5"/>
    <w:rsid w:val="0077614D"/>
    <w:rsid w:val="007761FB"/>
    <w:rsid w:val="00783AC6"/>
    <w:rsid w:val="00786BF1"/>
    <w:rsid w:val="007875ED"/>
    <w:rsid w:val="007A1361"/>
    <w:rsid w:val="007A58C0"/>
    <w:rsid w:val="007A782B"/>
    <w:rsid w:val="007E5783"/>
    <w:rsid w:val="007F30C7"/>
    <w:rsid w:val="00801980"/>
    <w:rsid w:val="0080285D"/>
    <w:rsid w:val="00806FA0"/>
    <w:rsid w:val="008075BC"/>
    <w:rsid w:val="00811818"/>
    <w:rsid w:val="0082019B"/>
    <w:rsid w:val="00824499"/>
    <w:rsid w:val="008250E2"/>
    <w:rsid w:val="008331B8"/>
    <w:rsid w:val="00840EFA"/>
    <w:rsid w:val="00843E30"/>
    <w:rsid w:val="00845C58"/>
    <w:rsid w:val="008626AA"/>
    <w:rsid w:val="008631A5"/>
    <w:rsid w:val="0088584D"/>
    <w:rsid w:val="00886E6E"/>
    <w:rsid w:val="008911E4"/>
    <w:rsid w:val="00895588"/>
    <w:rsid w:val="008A1F74"/>
    <w:rsid w:val="008A7361"/>
    <w:rsid w:val="008B02EB"/>
    <w:rsid w:val="008B481E"/>
    <w:rsid w:val="008C4588"/>
    <w:rsid w:val="008D7EFC"/>
    <w:rsid w:val="008E3899"/>
    <w:rsid w:val="008E6F71"/>
    <w:rsid w:val="008F4E29"/>
    <w:rsid w:val="0090756A"/>
    <w:rsid w:val="0091391A"/>
    <w:rsid w:val="00916AF7"/>
    <w:rsid w:val="00921390"/>
    <w:rsid w:val="009239C6"/>
    <w:rsid w:val="00944008"/>
    <w:rsid w:val="0094532B"/>
    <w:rsid w:val="00947583"/>
    <w:rsid w:val="0095620D"/>
    <w:rsid w:val="009567D2"/>
    <w:rsid w:val="00957C5C"/>
    <w:rsid w:val="00967403"/>
    <w:rsid w:val="00975F2A"/>
    <w:rsid w:val="00976958"/>
    <w:rsid w:val="00980AF8"/>
    <w:rsid w:val="00986D50"/>
    <w:rsid w:val="00992BCE"/>
    <w:rsid w:val="00992FEA"/>
    <w:rsid w:val="009B37D6"/>
    <w:rsid w:val="009B71DE"/>
    <w:rsid w:val="009C0A89"/>
    <w:rsid w:val="009C49E3"/>
    <w:rsid w:val="009D72F4"/>
    <w:rsid w:val="009E1A3A"/>
    <w:rsid w:val="009E32FD"/>
    <w:rsid w:val="009F4BD9"/>
    <w:rsid w:val="009F7FE4"/>
    <w:rsid w:val="00A07F2D"/>
    <w:rsid w:val="00A17606"/>
    <w:rsid w:val="00A26AEF"/>
    <w:rsid w:val="00A33718"/>
    <w:rsid w:val="00A339DB"/>
    <w:rsid w:val="00A35095"/>
    <w:rsid w:val="00A43B6C"/>
    <w:rsid w:val="00A44533"/>
    <w:rsid w:val="00A53C61"/>
    <w:rsid w:val="00A64252"/>
    <w:rsid w:val="00A64930"/>
    <w:rsid w:val="00A6602E"/>
    <w:rsid w:val="00A66AAD"/>
    <w:rsid w:val="00A8206D"/>
    <w:rsid w:val="00A8272B"/>
    <w:rsid w:val="00AA3B28"/>
    <w:rsid w:val="00AA413D"/>
    <w:rsid w:val="00AA786B"/>
    <w:rsid w:val="00AC641B"/>
    <w:rsid w:val="00AE5DB0"/>
    <w:rsid w:val="00AF1E01"/>
    <w:rsid w:val="00AF71AF"/>
    <w:rsid w:val="00B022EA"/>
    <w:rsid w:val="00B061DD"/>
    <w:rsid w:val="00B06BD2"/>
    <w:rsid w:val="00B11CCB"/>
    <w:rsid w:val="00B143E6"/>
    <w:rsid w:val="00B174C0"/>
    <w:rsid w:val="00B17C7F"/>
    <w:rsid w:val="00B25322"/>
    <w:rsid w:val="00B31DD4"/>
    <w:rsid w:val="00B374A9"/>
    <w:rsid w:val="00B461B9"/>
    <w:rsid w:val="00B54143"/>
    <w:rsid w:val="00B544BA"/>
    <w:rsid w:val="00B56A6C"/>
    <w:rsid w:val="00B6170F"/>
    <w:rsid w:val="00B6232D"/>
    <w:rsid w:val="00B669D2"/>
    <w:rsid w:val="00B70E85"/>
    <w:rsid w:val="00B90E8D"/>
    <w:rsid w:val="00BA12A1"/>
    <w:rsid w:val="00BC028F"/>
    <w:rsid w:val="00BD0B3B"/>
    <w:rsid w:val="00BD7C7C"/>
    <w:rsid w:val="00BE0A38"/>
    <w:rsid w:val="00BE6BBC"/>
    <w:rsid w:val="00BE764B"/>
    <w:rsid w:val="00BF15A3"/>
    <w:rsid w:val="00BF391F"/>
    <w:rsid w:val="00BF3E72"/>
    <w:rsid w:val="00C00E09"/>
    <w:rsid w:val="00C011D5"/>
    <w:rsid w:val="00C106E2"/>
    <w:rsid w:val="00C1212C"/>
    <w:rsid w:val="00C17BF9"/>
    <w:rsid w:val="00C21E66"/>
    <w:rsid w:val="00C2534C"/>
    <w:rsid w:val="00C35BA3"/>
    <w:rsid w:val="00C365AD"/>
    <w:rsid w:val="00C36699"/>
    <w:rsid w:val="00C41292"/>
    <w:rsid w:val="00C473DA"/>
    <w:rsid w:val="00C67C14"/>
    <w:rsid w:val="00C77A2C"/>
    <w:rsid w:val="00C800E3"/>
    <w:rsid w:val="00C84A5C"/>
    <w:rsid w:val="00C84C21"/>
    <w:rsid w:val="00C96238"/>
    <w:rsid w:val="00CA0BE1"/>
    <w:rsid w:val="00CB081C"/>
    <w:rsid w:val="00CB46BF"/>
    <w:rsid w:val="00CB54C3"/>
    <w:rsid w:val="00CC69FE"/>
    <w:rsid w:val="00CD3045"/>
    <w:rsid w:val="00CE0374"/>
    <w:rsid w:val="00CE19F1"/>
    <w:rsid w:val="00CE4E68"/>
    <w:rsid w:val="00D14913"/>
    <w:rsid w:val="00D16E2E"/>
    <w:rsid w:val="00D20154"/>
    <w:rsid w:val="00D21BAC"/>
    <w:rsid w:val="00D30C69"/>
    <w:rsid w:val="00D40239"/>
    <w:rsid w:val="00D51167"/>
    <w:rsid w:val="00D544F4"/>
    <w:rsid w:val="00D65750"/>
    <w:rsid w:val="00D659F8"/>
    <w:rsid w:val="00D673EF"/>
    <w:rsid w:val="00D846C7"/>
    <w:rsid w:val="00D96CBB"/>
    <w:rsid w:val="00DA1B75"/>
    <w:rsid w:val="00DB16A8"/>
    <w:rsid w:val="00DC188E"/>
    <w:rsid w:val="00DC5BCA"/>
    <w:rsid w:val="00DC69FB"/>
    <w:rsid w:val="00DD5BF0"/>
    <w:rsid w:val="00DE3892"/>
    <w:rsid w:val="00DE60C0"/>
    <w:rsid w:val="00E140E6"/>
    <w:rsid w:val="00E14A06"/>
    <w:rsid w:val="00E17418"/>
    <w:rsid w:val="00E3357D"/>
    <w:rsid w:val="00E420D5"/>
    <w:rsid w:val="00E4313B"/>
    <w:rsid w:val="00E43656"/>
    <w:rsid w:val="00E46CC2"/>
    <w:rsid w:val="00E52115"/>
    <w:rsid w:val="00E55C69"/>
    <w:rsid w:val="00E60C56"/>
    <w:rsid w:val="00E643C2"/>
    <w:rsid w:val="00E71C01"/>
    <w:rsid w:val="00E730A3"/>
    <w:rsid w:val="00E9357B"/>
    <w:rsid w:val="00E95CBA"/>
    <w:rsid w:val="00E977D2"/>
    <w:rsid w:val="00EB01BE"/>
    <w:rsid w:val="00EB0EC2"/>
    <w:rsid w:val="00EB5069"/>
    <w:rsid w:val="00EB739E"/>
    <w:rsid w:val="00EB7800"/>
    <w:rsid w:val="00EC285C"/>
    <w:rsid w:val="00ED3AB9"/>
    <w:rsid w:val="00EE1068"/>
    <w:rsid w:val="00EF20B0"/>
    <w:rsid w:val="00EF6D86"/>
    <w:rsid w:val="00F0060B"/>
    <w:rsid w:val="00F105A5"/>
    <w:rsid w:val="00F13F2D"/>
    <w:rsid w:val="00F22678"/>
    <w:rsid w:val="00F24F5D"/>
    <w:rsid w:val="00F3076B"/>
    <w:rsid w:val="00F4033E"/>
    <w:rsid w:val="00F4102E"/>
    <w:rsid w:val="00F42DC3"/>
    <w:rsid w:val="00F45AEF"/>
    <w:rsid w:val="00F50F29"/>
    <w:rsid w:val="00F6628D"/>
    <w:rsid w:val="00F8161E"/>
    <w:rsid w:val="00F90A71"/>
    <w:rsid w:val="00FA03FB"/>
    <w:rsid w:val="00FA1899"/>
    <w:rsid w:val="00FA5527"/>
    <w:rsid w:val="00FA771C"/>
    <w:rsid w:val="00FB251D"/>
    <w:rsid w:val="00FB6061"/>
    <w:rsid w:val="00FB6D45"/>
    <w:rsid w:val="00FC0536"/>
    <w:rsid w:val="00FC21EC"/>
    <w:rsid w:val="00FC4262"/>
    <w:rsid w:val="00FC6FAE"/>
    <w:rsid w:val="00FD1859"/>
    <w:rsid w:val="00FD3B68"/>
    <w:rsid w:val="00FD62B4"/>
    <w:rsid w:val="00FD6990"/>
    <w:rsid w:val="00FE62C8"/>
    <w:rsid w:val="00FE7865"/>
    <w:rsid w:val="00FF11AD"/>
    <w:rsid w:val="00FF3E56"/>
    <w:rsid w:val="00FF6CB9"/>
    <w:rsid w:val="3FB18EDF"/>
    <w:rsid w:val="6CEA9F04"/>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DE4C6"/>
  <w15:chartTrackingRefBased/>
  <w15:docId w15:val="{98583895-3635-45FD-8CB8-FFA2A96E2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3"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376020"/>
    <w:pPr>
      <w:spacing w:after="0" w:line="240" w:lineRule="auto"/>
    </w:pPr>
    <w:rPr>
      <w:rFonts w:ascii="Arial" w:hAnsi="Arial" w:cs="Arial"/>
      <w:szCs w:val="20"/>
    </w:rPr>
  </w:style>
  <w:style w:type="paragraph" w:styleId="Heading1">
    <w:name w:val="heading 1"/>
    <w:basedOn w:val="Normal"/>
    <w:next w:val="Normal"/>
    <w:link w:val="Heading1Char"/>
    <w:uiPriority w:val="2"/>
    <w:qFormat/>
    <w:rsid w:val="006F639D"/>
    <w:pPr>
      <w:spacing w:before="330" w:after="220"/>
      <w:outlineLvl w:val="0"/>
    </w:pPr>
    <w:rPr>
      <w:b/>
      <w:color w:val="592C82"/>
      <w:sz w:val="28"/>
      <w:szCs w:val="28"/>
    </w:rPr>
  </w:style>
  <w:style w:type="paragraph" w:styleId="Heading2">
    <w:name w:val="heading 2"/>
    <w:basedOn w:val="Normal"/>
    <w:next w:val="Normal"/>
    <w:link w:val="Heading2Char"/>
    <w:uiPriority w:val="3"/>
    <w:qFormat/>
    <w:rsid w:val="00D14913"/>
    <w:pPr>
      <w:spacing w:before="220"/>
      <w:outlineLvl w:val="1"/>
    </w:pPr>
    <w:rPr>
      <w:b/>
      <w:color w:val="592C82"/>
      <w:sz w:val="26"/>
      <w:szCs w:val="26"/>
    </w:rPr>
  </w:style>
  <w:style w:type="paragraph" w:styleId="Heading3">
    <w:name w:val="heading 3"/>
    <w:basedOn w:val="Normal"/>
    <w:next w:val="Normal"/>
    <w:link w:val="Heading3Char"/>
    <w:uiPriority w:val="4"/>
    <w:qFormat/>
    <w:rsid w:val="00E977D2"/>
    <w:pPr>
      <w:spacing w:before="220"/>
      <w:outlineLvl w:val="2"/>
    </w:pPr>
    <w:rPr>
      <w:b/>
      <w:sz w:val="24"/>
      <w:szCs w:val="24"/>
    </w:rPr>
  </w:style>
  <w:style w:type="paragraph" w:styleId="Heading4">
    <w:name w:val="heading 4"/>
    <w:basedOn w:val="Heading3"/>
    <w:next w:val="Normal"/>
    <w:link w:val="Heading4Char"/>
    <w:uiPriority w:val="9"/>
    <w:unhideWhenUsed/>
    <w:rsid w:val="00E977D2"/>
    <w:pPr>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uiPriority w:val="10"/>
    <w:qFormat/>
    <w:rsid w:val="00E43656"/>
    <w:pPr>
      <w:pBdr>
        <w:bottom w:val="single" w:sz="8" w:space="22" w:color="592C82"/>
      </w:pBdr>
      <w:tabs>
        <w:tab w:val="left" w:pos="1276"/>
      </w:tabs>
      <w:spacing w:after="440"/>
      <w:contextualSpacing/>
    </w:pPr>
    <w:rPr>
      <w:rFonts w:eastAsiaTheme="majorEastAsia"/>
      <w:b/>
      <w:color w:val="592C82"/>
      <w:spacing w:val="4"/>
      <w:kern w:val="28"/>
      <w:sz w:val="48"/>
      <w:szCs w:val="48"/>
    </w:rPr>
  </w:style>
  <w:style w:type="character" w:customStyle="1" w:styleId="TitleChar">
    <w:name w:val="Title Char"/>
    <w:aliases w:val="Document Title Char"/>
    <w:basedOn w:val="DefaultParagraphFont"/>
    <w:link w:val="Title"/>
    <w:rsid w:val="00E43656"/>
    <w:rPr>
      <w:rFonts w:ascii="Arial" w:eastAsiaTheme="majorEastAsia" w:hAnsi="Arial" w:cs="Arial"/>
      <w:b/>
      <w:color w:val="592C82"/>
      <w:spacing w:val="4"/>
      <w:kern w:val="28"/>
      <w:sz w:val="48"/>
      <w:szCs w:val="48"/>
    </w:rPr>
  </w:style>
  <w:style w:type="character" w:customStyle="1" w:styleId="Heading1Char">
    <w:name w:val="Heading 1 Char"/>
    <w:basedOn w:val="DefaultParagraphFont"/>
    <w:link w:val="Heading1"/>
    <w:uiPriority w:val="2"/>
    <w:rsid w:val="006F639D"/>
    <w:rPr>
      <w:rFonts w:ascii="Arial" w:hAnsi="Arial" w:cs="Arial"/>
      <w:b/>
      <w:color w:val="592C82"/>
      <w:sz w:val="28"/>
      <w:szCs w:val="28"/>
    </w:rPr>
  </w:style>
  <w:style w:type="character" w:customStyle="1" w:styleId="Heading2Char">
    <w:name w:val="Heading 2 Char"/>
    <w:basedOn w:val="DefaultParagraphFont"/>
    <w:link w:val="Heading2"/>
    <w:uiPriority w:val="3"/>
    <w:rsid w:val="00D14913"/>
    <w:rPr>
      <w:rFonts w:ascii="Arial" w:hAnsi="Arial" w:cs="Arial"/>
      <w:b/>
      <w:color w:val="592C82"/>
      <w:sz w:val="26"/>
      <w:szCs w:val="26"/>
    </w:rPr>
  </w:style>
  <w:style w:type="paragraph" w:styleId="ListParagraph">
    <w:name w:val="List Paragraph"/>
    <w:basedOn w:val="Normal"/>
    <w:link w:val="ListParagraphChar"/>
    <w:uiPriority w:val="1"/>
    <w:qFormat/>
    <w:rsid w:val="002F49DF"/>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styleId="BookTitle">
    <w:name w:val="Book Title"/>
    <w:basedOn w:val="DefaultParagraphFont"/>
    <w:uiPriority w:val="33"/>
    <w:semiHidden/>
    <w:rsid w:val="00D21BAC"/>
    <w:rPr>
      <w:b/>
      <w:bCs/>
      <w:i/>
      <w:iCs/>
      <w:spacing w:val="5"/>
    </w:rPr>
  </w:style>
  <w:style w:type="paragraph" w:styleId="Header">
    <w:name w:val="header"/>
    <w:basedOn w:val="Normal"/>
    <w:link w:val="HeaderChar"/>
    <w:uiPriority w:val="99"/>
    <w:unhideWhenUsed/>
    <w:rsid w:val="001D4434"/>
    <w:pPr>
      <w:tabs>
        <w:tab w:val="center" w:pos="4513"/>
        <w:tab w:val="right" w:pos="9026"/>
      </w:tabs>
    </w:pPr>
  </w:style>
  <w:style w:type="character" w:customStyle="1" w:styleId="HeaderChar">
    <w:name w:val="Header Char"/>
    <w:basedOn w:val="DefaultParagraphFont"/>
    <w:link w:val="Header"/>
    <w:uiPriority w:val="99"/>
    <w:rsid w:val="001D4434"/>
    <w:rPr>
      <w:rFonts w:ascii="Arial" w:hAnsi="Arial" w:cs="Arial"/>
      <w:szCs w:val="20"/>
    </w:rPr>
  </w:style>
  <w:style w:type="paragraph" w:styleId="Footer">
    <w:name w:val="footer"/>
    <w:basedOn w:val="Normal"/>
    <w:link w:val="FooterChar"/>
    <w:uiPriority w:val="99"/>
    <w:unhideWhenUsed/>
    <w:rsid w:val="000C58B8"/>
    <w:pPr>
      <w:tabs>
        <w:tab w:val="center" w:pos="4536"/>
        <w:tab w:val="right" w:pos="8505"/>
      </w:tabs>
    </w:pPr>
    <w:rPr>
      <w:color w:val="A7A7A7"/>
      <w:sz w:val="20"/>
      <w:szCs w:val="16"/>
    </w:rPr>
  </w:style>
  <w:style w:type="character" w:customStyle="1" w:styleId="FooterChar">
    <w:name w:val="Footer Char"/>
    <w:basedOn w:val="DefaultParagraphFont"/>
    <w:link w:val="Footer"/>
    <w:uiPriority w:val="99"/>
    <w:rsid w:val="000C58B8"/>
    <w:rPr>
      <w:rFonts w:ascii="Arial" w:hAnsi="Arial" w:cs="Arial"/>
      <w:color w:val="A7A7A7"/>
      <w:sz w:val="20"/>
      <w:szCs w:val="16"/>
    </w:rPr>
  </w:style>
  <w:style w:type="table" w:styleId="TableGrid">
    <w:name w:val="Table Grid"/>
    <w:basedOn w:val="TableNormal"/>
    <w:uiPriority w:val="39"/>
    <w:rsid w:val="00620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5728CD"/>
    <w:pPr>
      <w:spacing w:after="0" w:line="240" w:lineRule="auto"/>
    </w:pPr>
    <w:rPr>
      <w:rFonts w:ascii="Arial" w:hAnsi="Arial"/>
      <w:sz w:val="20"/>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BasicParagraph">
    <w:name w:val="[Basic Paragraph]"/>
    <w:basedOn w:val="Normal"/>
    <w:uiPriority w:val="99"/>
    <w:rsid w:val="008250E2"/>
  </w:style>
  <w:style w:type="numbering" w:customStyle="1" w:styleId="BulletedList">
    <w:name w:val="Bulleted List"/>
    <w:uiPriority w:val="99"/>
    <w:rsid w:val="002F49DF"/>
    <w:pPr>
      <w:numPr>
        <w:numId w:val="5"/>
      </w:numPr>
    </w:pPr>
  </w:style>
  <w:style w:type="character" w:customStyle="1" w:styleId="Heading3Char">
    <w:name w:val="Heading 3 Char"/>
    <w:basedOn w:val="DefaultParagraphFont"/>
    <w:link w:val="Heading3"/>
    <w:uiPriority w:val="4"/>
    <w:rsid w:val="00E977D2"/>
    <w:rPr>
      <w:rFonts w:ascii="Arial" w:hAnsi="Arial" w:cs="Arial"/>
      <w:b/>
      <w:sz w:val="24"/>
      <w:szCs w:val="24"/>
    </w:rPr>
  </w:style>
  <w:style w:type="numbering" w:customStyle="1" w:styleId="NumberedList">
    <w:name w:val="Numbered List"/>
    <w:uiPriority w:val="99"/>
    <w:rsid w:val="00DA1B75"/>
    <w:pPr>
      <w:numPr>
        <w:numId w:val="3"/>
      </w:numPr>
    </w:pPr>
  </w:style>
  <w:style w:type="table" w:styleId="GridTable5Dark">
    <w:name w:val="Grid Table 5 Dark"/>
    <w:basedOn w:val="TableNormal"/>
    <w:uiPriority w:val="50"/>
    <w:rsid w:val="0034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783AC6"/>
    <w:pPr>
      <w:spacing w:after="0" w:line="240" w:lineRule="auto"/>
    </w:pPr>
    <w:tblPr>
      <w:tblStyleRowBandSize w:val="1"/>
      <w:tblStyleColBandSize w:val="1"/>
      <w:tblBorders>
        <w:top w:val="single" w:sz="2" w:space="0" w:color="592C82"/>
        <w:left w:val="single" w:sz="2" w:space="0" w:color="592C82"/>
        <w:bottom w:val="single" w:sz="2" w:space="0" w:color="592C82"/>
        <w:right w:val="single" w:sz="2" w:space="0" w:color="592C82"/>
        <w:insideH w:val="single" w:sz="2" w:space="0" w:color="592C82"/>
      </w:tblBorders>
    </w:tblPr>
    <w:tcPr>
      <w:shd w:val="clear" w:color="auto" w:fill="auto"/>
    </w:tcPr>
    <w:tblStylePr w:type="firstRow">
      <w:rPr>
        <w:b/>
        <w:bCs/>
        <w:color w:val="FFFFFF" w:themeColor="background1"/>
      </w:rPr>
      <w:tblPr/>
      <w:tcPr>
        <w:shd w:val="clear" w:color="auto" w:fill="592C82"/>
      </w:tcPr>
    </w:tblStylePr>
    <w:tblStylePr w:type="lastRow">
      <w:rPr>
        <w:b/>
        <w:bCs/>
      </w:rPr>
      <w:tblPr/>
      <w:tcPr>
        <w:tcBorders>
          <w:top w:val="double" w:sz="4" w:space="0" w:color="592C82"/>
        </w:tcBorders>
        <w:shd w:val="clear" w:color="auto" w:fill="auto"/>
      </w:tcPr>
    </w:tblStylePr>
    <w:tblStylePr w:type="firstCol">
      <w:rPr>
        <w:b/>
        <w:bCs/>
      </w:rPr>
    </w:tblStylePr>
    <w:tblStylePr w:type="lastCol">
      <w:rPr>
        <w:b/>
        <w:bCs/>
      </w:rPr>
    </w:tblStylePr>
  </w:style>
  <w:style w:type="table" w:styleId="GridTable1Light">
    <w:name w:val="Grid Table 1 Light"/>
    <w:basedOn w:val="TableNormal"/>
    <w:uiPriority w:val="46"/>
    <w:rsid w:val="00CE19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tes">
    <w:name w:val="Notes"/>
    <w:basedOn w:val="Normal"/>
    <w:uiPriority w:val="7"/>
    <w:qFormat/>
    <w:rsid w:val="006F639D"/>
    <w:pPr>
      <w:spacing w:before="110"/>
    </w:pPr>
    <w:rPr>
      <w:sz w:val="16"/>
    </w:rPr>
  </w:style>
  <w:style w:type="character" w:styleId="Hyperlink">
    <w:name w:val="Hyperlink"/>
    <w:basedOn w:val="DefaultParagraphFont"/>
    <w:uiPriority w:val="99"/>
    <w:qFormat/>
    <w:rsid w:val="007657C5"/>
    <w:rPr>
      <w:rFonts w:ascii="Arial" w:hAnsi="Arial"/>
      <w:color w:val="0563C1" w:themeColor="hyperlink"/>
      <w:u w:val="single"/>
    </w:rPr>
  </w:style>
  <w:style w:type="paragraph" w:styleId="Subtitle">
    <w:name w:val="Subtitle"/>
    <w:basedOn w:val="Normal"/>
    <w:next w:val="Normal"/>
    <w:link w:val="SubtitleChar"/>
    <w:uiPriority w:val="1"/>
    <w:semiHidden/>
    <w:rsid w:val="007657C5"/>
    <w:pPr>
      <w:numPr>
        <w:ilvl w:val="1"/>
      </w:numPr>
      <w:spacing w:after="160" w:line="420" w:lineRule="exact"/>
    </w:pPr>
    <w:rPr>
      <w:rFonts w:eastAsiaTheme="minorEastAsia"/>
      <w:b/>
      <w:color w:val="18A54D"/>
      <w:sz w:val="36"/>
      <w:szCs w:val="36"/>
    </w:rPr>
  </w:style>
  <w:style w:type="character" w:customStyle="1" w:styleId="SubtitleChar">
    <w:name w:val="Subtitle Char"/>
    <w:basedOn w:val="DefaultParagraphFont"/>
    <w:link w:val="Subtitle"/>
    <w:uiPriority w:val="1"/>
    <w:semiHidden/>
    <w:rsid w:val="002964D2"/>
    <w:rPr>
      <w:rFonts w:ascii="Arial" w:eastAsiaTheme="minorEastAsia" w:hAnsi="Arial" w:cs="Arial"/>
      <w:b/>
      <w:color w:val="18A54D"/>
      <w:sz w:val="36"/>
      <w:szCs w:val="36"/>
    </w:rPr>
  </w:style>
  <w:style w:type="character" w:customStyle="1" w:styleId="DocumentSubtitle">
    <w:name w:val="Document Subtitle"/>
    <w:basedOn w:val="TitleChar"/>
    <w:uiPriority w:val="1"/>
    <w:qFormat/>
    <w:rsid w:val="00E43656"/>
    <w:rPr>
      <w:rFonts w:ascii="Arial" w:eastAsiaTheme="majorEastAsia" w:hAnsi="Arial" w:cs="Arial"/>
      <w:b w:val="0"/>
      <w:color w:val="592C82"/>
      <w:spacing w:val="4"/>
      <w:kern w:val="28"/>
      <w:sz w:val="36"/>
      <w:szCs w:val="36"/>
    </w:rPr>
  </w:style>
  <w:style w:type="character" w:styleId="PlaceholderText">
    <w:name w:val="Placeholder Text"/>
    <w:basedOn w:val="DefaultParagraphFont"/>
    <w:uiPriority w:val="99"/>
    <w:semiHidden/>
    <w:rsid w:val="001E1668"/>
    <w:rPr>
      <w:color w:val="808080"/>
    </w:rPr>
  </w:style>
  <w:style w:type="table" w:customStyle="1" w:styleId="DOETable1">
    <w:name w:val="DOE Table 1"/>
    <w:basedOn w:val="ListTable4-Accent6"/>
    <w:uiPriority w:val="99"/>
    <w:rsid w:val="00B174C0"/>
    <w:rPr>
      <w:rFonts w:ascii="Arial" w:hAnsi="Arial"/>
      <w:szCs w:val="20"/>
      <w:lang w:eastAsia="en-AU"/>
    </w:rPr>
    <w:tblPr>
      <w:tblBorders>
        <w:top w:val="single" w:sz="4" w:space="0" w:color="592C82"/>
        <w:left w:val="single" w:sz="4" w:space="0" w:color="592C82"/>
        <w:bottom w:val="single" w:sz="4" w:space="0" w:color="592C82"/>
        <w:right w:val="single" w:sz="4" w:space="0" w:color="592C82"/>
        <w:insideH w:val="single" w:sz="4" w:space="0" w:color="592C82"/>
        <w:insideV w:val="single" w:sz="4" w:space="0" w:color="592C82"/>
      </w:tblBorders>
      <w:tblCellMar>
        <w:top w:w="85" w:type="dxa"/>
        <w:bottom w:w="85" w:type="dxa"/>
      </w:tblCellMar>
    </w:tblPr>
    <w:tblStylePr w:type="firstRow">
      <w:rPr>
        <w:b/>
        <w:bCs/>
        <w:color w:val="FFFFFF" w:themeColor="background1"/>
      </w:rPr>
      <w:tblPr/>
      <w:tcPr>
        <w:tcBorders>
          <w:top w:val="single" w:sz="4" w:space="0" w:color="592C82"/>
          <w:left w:val="single" w:sz="4" w:space="0" w:color="592C82"/>
          <w:bottom w:val="single" w:sz="4" w:space="0" w:color="592C82"/>
          <w:right w:val="single" w:sz="4" w:space="0" w:color="592C82"/>
          <w:insideH w:val="nil"/>
          <w:insideV w:val="single" w:sz="4" w:space="0" w:color="FFFFFF" w:themeColor="background1"/>
        </w:tcBorders>
        <w:shd w:val="clear" w:color="auto" w:fill="592C82"/>
      </w:tcPr>
    </w:tblStylePr>
    <w:tblStylePr w:type="lastRow">
      <w:rPr>
        <w:b/>
        <w:bCs/>
      </w:rPr>
      <w:tblPr/>
      <w:tcPr>
        <w:tcBorders>
          <w:top w:val="double" w:sz="4" w:space="0" w:color="592C82"/>
          <w:bottom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2">
    <w:name w:val="DOE Table 2"/>
    <w:basedOn w:val="DOETable1"/>
    <w:uiPriority w:val="99"/>
    <w:rsid w:val="00B174C0"/>
    <w:tbl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FFFFFF" w:themeColor="background1"/>
          <w:insideH w:val="single" w:sz="4" w:space="0" w:color="FFFFFF" w:themeColor="background1"/>
          <w:insideV w:val="single" w:sz="4" w:space="0" w:color="FFFFFF" w:themeColor="background1"/>
        </w:tcBorders>
        <w:shd w:val="clear" w:color="auto" w:fill="592C82"/>
      </w:tc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3">
    <w:name w:val="DOE Table 3"/>
    <w:basedOn w:val="DOETable2"/>
    <w:uiPriority w:val="99"/>
    <w:rsid w:val="00B174C0"/>
    <w:tblPr/>
    <w:tcPr>
      <w:shd w:val="clear" w:color="auto" w:fill="D5CAE0"/>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592C82"/>
          <w:insideH w:val="single" w:sz="4" w:space="0" w:color="FFFFFF" w:themeColor="background1"/>
          <w:insideV w:val="single" w:sz="4" w:space="0" w:color="FFFFFF" w:themeColor="background1"/>
        </w:tcBorders>
        <w:shd w:val="clear" w:color="auto" w:fill="592C82"/>
      </w:tcPr>
    </w:tblStylePr>
    <w:tblStylePr w:type="lastCol">
      <w:rPr>
        <w:b/>
        <w:bCs/>
      </w:rPr>
      <w:tblPr/>
      <w:tcPr>
        <w:shd w:val="clear" w:color="auto" w:fill="D6CAE0"/>
      </w:tcPr>
    </w:tblStylePr>
    <w:tblStylePr w:type="band1Vert">
      <w:tblPr/>
      <w:tcPr>
        <w:shd w:val="clear" w:color="auto" w:fill="D6CAE0"/>
      </w:tcPr>
    </w:tblStylePr>
    <w:tblStylePr w:type="band2Vert">
      <w:tblPr/>
      <w:tcPr>
        <w:shd w:val="clear" w:color="auto" w:fill="D6CAE0"/>
      </w:tcPr>
    </w:tblStylePr>
    <w:tblStylePr w:type="band1Horz">
      <w:tblPr/>
      <w:tcPr>
        <w:shd w:val="clear" w:color="auto" w:fill="D6CAE0"/>
      </w:tcPr>
    </w:tblStylePr>
    <w:tblStylePr w:type="band2Horz">
      <w:tblPr/>
      <w:tcPr>
        <w:shd w:val="clear" w:color="auto" w:fill="D6CAE0"/>
      </w:tcPr>
    </w:tblStylePr>
  </w:style>
  <w:style w:type="table" w:customStyle="1" w:styleId="DOETable4">
    <w:name w:val="DOE Table 4"/>
    <w:basedOn w:val="DOETable1"/>
    <w:uiPriority w:val="99"/>
    <w:rsid w:val="005D0F5C"/>
    <w:tblPr/>
    <w:tcPr>
      <w:shd w:val="clear" w:color="auto" w:fill="D5CAE0"/>
    </w:tcPr>
    <w:tblStylePr w:type="firstRow">
      <w:rPr>
        <w:b/>
        <w:bCs/>
        <w:color w:val="auto"/>
      </w:rPr>
      <w:tblPr/>
      <w:tcPr>
        <w:tcBorders>
          <w:top w:val="single" w:sz="2" w:space="0" w:color="592C82"/>
          <w:left w:val="single" w:sz="2" w:space="0" w:color="592C82"/>
          <w:bottom w:val="single" w:sz="12" w:space="0" w:color="592C82"/>
          <w:right w:val="single" w:sz="2" w:space="0" w:color="592C82"/>
          <w:insideH w:val="single" w:sz="12" w:space="0" w:color="592C82"/>
          <w:insideV w:val="nil"/>
          <w:tl2br w:val="nil"/>
          <w:tr2bl w:val="nil"/>
        </w:tcBorders>
        <w:shd w:val="clear" w:color="auto" w:fill="auto"/>
      </w:tcPr>
    </w:tblStylePr>
    <w:tblStylePr w:type="lastRow">
      <w:rPr>
        <w:b/>
        <w:bCs/>
      </w:rPr>
      <w:tblPr/>
      <w:tcPr>
        <w:tcBorders>
          <w:top w:val="double" w:sz="4" w:space="0" w:color="592C82"/>
          <w:left w:val="single" w:sz="4" w:space="0" w:color="592C82"/>
          <w:bottom w:val="single" w:sz="4" w:space="0" w:color="592C82"/>
          <w:right w:val="single" w:sz="4" w:space="0" w:color="592C82"/>
          <w:insideH w:val="single" w:sz="4" w:space="0" w:color="592C82"/>
          <w:insideV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Vert">
      <w:rPr>
        <w:rFonts w:ascii="Arial" w:hAnsi="Arial"/>
        <w:sz w:val="20"/>
      </w:rPr>
    </w:tblStylePr>
    <w:tblStylePr w:type="band2Horz">
      <w:tblPr/>
      <w:tcPr>
        <w:shd w:val="clear" w:color="auto" w:fill="D5CAE0"/>
      </w:tcPr>
    </w:tblStylePr>
  </w:style>
  <w:style w:type="character" w:styleId="FollowedHyperlink">
    <w:name w:val="FollowedHyperlink"/>
    <w:basedOn w:val="DefaultParagraphFont"/>
    <w:uiPriority w:val="99"/>
    <w:semiHidden/>
    <w:unhideWhenUsed/>
    <w:rsid w:val="006723BD"/>
    <w:rPr>
      <w:color w:val="954F72" w:themeColor="followedHyperlink"/>
      <w:u w:val="single"/>
    </w:rPr>
  </w:style>
  <w:style w:type="character" w:customStyle="1" w:styleId="Heading4Char">
    <w:name w:val="Heading 4 Char"/>
    <w:basedOn w:val="DefaultParagraphFont"/>
    <w:link w:val="Heading4"/>
    <w:uiPriority w:val="9"/>
    <w:rsid w:val="00E977D2"/>
    <w:rPr>
      <w:rFonts w:ascii="Arial" w:hAnsi="Arial" w:cs="Arial"/>
      <w:b/>
    </w:rPr>
  </w:style>
  <w:style w:type="paragraph" w:styleId="List">
    <w:name w:val="List"/>
    <w:basedOn w:val="Normal"/>
    <w:uiPriority w:val="99"/>
    <w:semiHidden/>
    <w:unhideWhenUsed/>
    <w:rsid w:val="002F49DF"/>
    <w:pPr>
      <w:tabs>
        <w:tab w:val="left" w:pos="680"/>
      </w:tabs>
      <w:ind w:left="680" w:hanging="340"/>
      <w:contextualSpacing/>
    </w:pPr>
  </w:style>
  <w:style w:type="paragraph" w:styleId="List2">
    <w:name w:val="List 2"/>
    <w:basedOn w:val="Normal"/>
    <w:uiPriority w:val="99"/>
    <w:semiHidden/>
    <w:unhideWhenUsed/>
    <w:rsid w:val="002F49DF"/>
    <w:pPr>
      <w:tabs>
        <w:tab w:val="left" w:pos="1021"/>
      </w:tabs>
      <w:ind w:left="1020" w:hanging="340"/>
      <w:contextualSpacing/>
    </w:pPr>
  </w:style>
  <w:style w:type="paragraph" w:styleId="List3">
    <w:name w:val="List 3"/>
    <w:basedOn w:val="Normal"/>
    <w:uiPriority w:val="99"/>
    <w:semiHidden/>
    <w:unhideWhenUsed/>
    <w:rsid w:val="002F49DF"/>
    <w:pPr>
      <w:tabs>
        <w:tab w:val="left" w:pos="1361"/>
      </w:tabs>
      <w:ind w:left="1361" w:hanging="340"/>
      <w:contextualSpacing/>
    </w:pPr>
  </w:style>
  <w:style w:type="paragraph" w:styleId="List4">
    <w:name w:val="List 4"/>
    <w:basedOn w:val="Normal"/>
    <w:uiPriority w:val="99"/>
    <w:semiHidden/>
    <w:unhideWhenUsed/>
    <w:rsid w:val="002F49DF"/>
    <w:pPr>
      <w:tabs>
        <w:tab w:val="left" w:pos="1701"/>
      </w:tabs>
      <w:ind w:left="1701" w:hanging="340"/>
      <w:contextualSpacing/>
    </w:pPr>
  </w:style>
  <w:style w:type="paragraph" w:styleId="List5">
    <w:name w:val="List 5"/>
    <w:basedOn w:val="Normal"/>
    <w:uiPriority w:val="99"/>
    <w:semiHidden/>
    <w:unhideWhenUsed/>
    <w:rsid w:val="002F49DF"/>
    <w:pPr>
      <w:tabs>
        <w:tab w:val="left" w:pos="2041"/>
      </w:tabs>
      <w:ind w:left="2041" w:hanging="340"/>
      <w:contextualSpacing/>
    </w:pPr>
  </w:style>
  <w:style w:type="paragraph" w:styleId="ListBullet">
    <w:name w:val="List Bullet"/>
    <w:basedOn w:val="Normal"/>
    <w:uiPriority w:val="99"/>
    <w:semiHidden/>
    <w:unhideWhenUsed/>
    <w:rsid w:val="002F49DF"/>
    <w:pPr>
      <w:tabs>
        <w:tab w:val="left" w:pos="680"/>
      </w:tabs>
      <w:contextualSpacing/>
    </w:pPr>
  </w:style>
  <w:style w:type="paragraph" w:styleId="ListBullet2">
    <w:name w:val="List Bullet 2"/>
    <w:basedOn w:val="Normal"/>
    <w:uiPriority w:val="99"/>
    <w:semiHidden/>
    <w:unhideWhenUsed/>
    <w:rsid w:val="002F49DF"/>
    <w:pPr>
      <w:numPr>
        <w:numId w:val="6"/>
      </w:numPr>
      <w:tabs>
        <w:tab w:val="clear" w:pos="643"/>
        <w:tab w:val="left" w:pos="1021"/>
      </w:tabs>
      <w:contextualSpacing/>
    </w:pPr>
  </w:style>
  <w:style w:type="paragraph" w:styleId="ListBullet3">
    <w:name w:val="List Bullet 3"/>
    <w:basedOn w:val="Normal"/>
    <w:uiPriority w:val="99"/>
    <w:semiHidden/>
    <w:unhideWhenUsed/>
    <w:rsid w:val="002F49DF"/>
    <w:pPr>
      <w:numPr>
        <w:numId w:val="7"/>
      </w:numPr>
      <w:tabs>
        <w:tab w:val="clear" w:pos="926"/>
        <w:tab w:val="left" w:pos="1361"/>
      </w:tabs>
      <w:contextualSpacing/>
    </w:pPr>
  </w:style>
  <w:style w:type="paragraph" w:styleId="ListBullet4">
    <w:name w:val="List Bullet 4"/>
    <w:basedOn w:val="Normal"/>
    <w:uiPriority w:val="99"/>
    <w:semiHidden/>
    <w:unhideWhenUsed/>
    <w:rsid w:val="002F49DF"/>
    <w:pPr>
      <w:numPr>
        <w:numId w:val="8"/>
      </w:numPr>
      <w:tabs>
        <w:tab w:val="clear" w:pos="1209"/>
        <w:tab w:val="left" w:pos="1701"/>
      </w:tabs>
      <w:contextualSpacing/>
    </w:pPr>
  </w:style>
  <w:style w:type="paragraph" w:styleId="ListBullet5">
    <w:name w:val="List Bullet 5"/>
    <w:basedOn w:val="Normal"/>
    <w:uiPriority w:val="99"/>
    <w:semiHidden/>
    <w:unhideWhenUsed/>
    <w:rsid w:val="002F49DF"/>
    <w:pPr>
      <w:numPr>
        <w:numId w:val="9"/>
      </w:numPr>
      <w:tabs>
        <w:tab w:val="clear" w:pos="1492"/>
        <w:tab w:val="left" w:pos="2041"/>
      </w:tabs>
      <w:contextualSpacing/>
    </w:pPr>
  </w:style>
  <w:style w:type="paragraph" w:styleId="ListContinue">
    <w:name w:val="List Continue"/>
    <w:basedOn w:val="Normal"/>
    <w:uiPriority w:val="99"/>
    <w:semiHidden/>
    <w:unhideWhenUsed/>
    <w:rsid w:val="002F49DF"/>
    <w:pPr>
      <w:tabs>
        <w:tab w:val="left" w:pos="680"/>
      </w:tabs>
      <w:spacing w:after="120"/>
      <w:ind w:left="340" w:firstLine="340"/>
      <w:contextualSpacing/>
    </w:pPr>
  </w:style>
  <w:style w:type="paragraph" w:styleId="ListContinue2">
    <w:name w:val="List Continue 2"/>
    <w:basedOn w:val="Normal"/>
    <w:uiPriority w:val="99"/>
    <w:semiHidden/>
    <w:unhideWhenUsed/>
    <w:rsid w:val="002F49DF"/>
    <w:pPr>
      <w:tabs>
        <w:tab w:val="left" w:pos="1021"/>
      </w:tabs>
      <w:spacing w:after="120"/>
      <w:ind w:left="680" w:firstLine="340"/>
      <w:contextualSpacing/>
    </w:pPr>
  </w:style>
  <w:style w:type="paragraph" w:styleId="ListContinue3">
    <w:name w:val="List Continue 3"/>
    <w:basedOn w:val="Normal"/>
    <w:uiPriority w:val="99"/>
    <w:semiHidden/>
    <w:unhideWhenUsed/>
    <w:rsid w:val="002F49DF"/>
    <w:pPr>
      <w:tabs>
        <w:tab w:val="left" w:pos="1361"/>
      </w:tabs>
      <w:spacing w:after="120"/>
      <w:ind w:left="1021" w:firstLine="340"/>
      <w:contextualSpacing/>
    </w:pPr>
  </w:style>
  <w:style w:type="paragraph" w:styleId="ListContinue4">
    <w:name w:val="List Continue 4"/>
    <w:basedOn w:val="Normal"/>
    <w:uiPriority w:val="99"/>
    <w:semiHidden/>
    <w:unhideWhenUsed/>
    <w:rsid w:val="002F49DF"/>
    <w:pPr>
      <w:tabs>
        <w:tab w:val="left" w:pos="1701"/>
      </w:tabs>
      <w:spacing w:after="120"/>
      <w:ind w:left="1361" w:firstLine="340"/>
      <w:contextualSpacing/>
    </w:pPr>
  </w:style>
  <w:style w:type="paragraph" w:styleId="ListContinue5">
    <w:name w:val="List Continue 5"/>
    <w:basedOn w:val="Normal"/>
    <w:uiPriority w:val="99"/>
    <w:semiHidden/>
    <w:unhideWhenUsed/>
    <w:rsid w:val="002F49DF"/>
    <w:pPr>
      <w:tabs>
        <w:tab w:val="left" w:pos="2041"/>
      </w:tabs>
      <w:spacing w:after="120"/>
      <w:ind w:left="1701" w:firstLine="340"/>
      <w:contextualSpacing/>
    </w:pPr>
  </w:style>
  <w:style w:type="paragraph" w:styleId="ListNumber">
    <w:name w:val="List Number"/>
    <w:basedOn w:val="Normal"/>
    <w:uiPriority w:val="99"/>
    <w:semiHidden/>
    <w:unhideWhenUsed/>
    <w:rsid w:val="002F49DF"/>
    <w:pPr>
      <w:numPr>
        <w:numId w:val="10"/>
      </w:numPr>
      <w:tabs>
        <w:tab w:val="left" w:pos="680"/>
      </w:tabs>
      <w:contextualSpacing/>
    </w:pPr>
  </w:style>
  <w:style w:type="paragraph" w:styleId="ListNumber2">
    <w:name w:val="List Number 2"/>
    <w:basedOn w:val="Normal"/>
    <w:uiPriority w:val="99"/>
    <w:semiHidden/>
    <w:unhideWhenUsed/>
    <w:rsid w:val="002F49DF"/>
    <w:pPr>
      <w:numPr>
        <w:numId w:val="11"/>
      </w:numPr>
      <w:tabs>
        <w:tab w:val="left" w:pos="1021"/>
      </w:tabs>
      <w:contextualSpacing/>
    </w:pPr>
  </w:style>
  <w:style w:type="paragraph" w:styleId="ListNumber3">
    <w:name w:val="List Number 3"/>
    <w:basedOn w:val="Normal"/>
    <w:uiPriority w:val="99"/>
    <w:semiHidden/>
    <w:unhideWhenUsed/>
    <w:rsid w:val="002F49DF"/>
    <w:pPr>
      <w:numPr>
        <w:numId w:val="12"/>
      </w:numPr>
      <w:tabs>
        <w:tab w:val="left" w:pos="1361"/>
      </w:tabs>
      <w:contextualSpacing/>
    </w:pPr>
  </w:style>
  <w:style w:type="paragraph" w:styleId="ListNumber4">
    <w:name w:val="List Number 4"/>
    <w:basedOn w:val="Normal"/>
    <w:uiPriority w:val="99"/>
    <w:semiHidden/>
    <w:unhideWhenUsed/>
    <w:rsid w:val="002F49DF"/>
    <w:pPr>
      <w:numPr>
        <w:numId w:val="13"/>
      </w:numPr>
      <w:tabs>
        <w:tab w:val="left" w:pos="1701"/>
      </w:tabs>
      <w:contextualSpacing/>
    </w:pPr>
  </w:style>
  <w:style w:type="paragraph" w:styleId="ListNumber5">
    <w:name w:val="List Number 5"/>
    <w:basedOn w:val="Normal"/>
    <w:uiPriority w:val="99"/>
    <w:semiHidden/>
    <w:unhideWhenUsed/>
    <w:rsid w:val="002F49DF"/>
    <w:pPr>
      <w:numPr>
        <w:numId w:val="14"/>
      </w:numPr>
      <w:tabs>
        <w:tab w:val="left" w:pos="2041"/>
      </w:tabs>
      <w:contextualSpacing/>
    </w:pPr>
  </w:style>
  <w:style w:type="character" w:customStyle="1" w:styleId="ListParagraphChar">
    <w:name w:val="List Paragraph Char"/>
    <w:basedOn w:val="DefaultParagraphFont"/>
    <w:link w:val="ListParagraph"/>
    <w:uiPriority w:val="34"/>
    <w:rsid w:val="002F49DF"/>
    <w:rPr>
      <w:rFonts w:ascii="Arial" w:hAnsi="Arial" w:cs="Arial"/>
      <w:szCs w:val="20"/>
    </w:rPr>
  </w:style>
  <w:style w:type="paragraph" w:customStyle="1" w:styleId="DivisionBranch">
    <w:name w:val="Division–Branch"/>
    <w:qFormat/>
    <w:rsid w:val="0002199E"/>
    <w:pPr>
      <w:spacing w:before="20" w:after="80" w:line="240" w:lineRule="auto"/>
    </w:pPr>
    <w:rPr>
      <w:rFonts w:ascii="Arial" w:eastAsia="Calibri" w:hAnsi="Arial" w:cs="Arial"/>
      <w:b/>
      <w:noProof/>
      <w:color w:val="000000" w:themeColor="text1"/>
      <w:spacing w:val="5"/>
      <w:sz w:val="32"/>
      <w:szCs w:val="36"/>
      <w:lang w:eastAsia="en-AU"/>
    </w:rPr>
  </w:style>
  <w:style w:type="paragraph" w:styleId="BodyText">
    <w:name w:val="Body Text"/>
    <w:basedOn w:val="Normal"/>
    <w:link w:val="BodyTextChar"/>
    <w:uiPriority w:val="1"/>
    <w:qFormat/>
    <w:rsid w:val="00CB54C3"/>
    <w:pPr>
      <w:widowControl w:val="0"/>
      <w:autoSpaceDE w:val="0"/>
      <w:autoSpaceDN w:val="0"/>
    </w:pPr>
    <w:rPr>
      <w:rFonts w:eastAsia="Arial"/>
      <w:szCs w:val="22"/>
      <w:lang w:val="en-US"/>
    </w:rPr>
  </w:style>
  <w:style w:type="character" w:customStyle="1" w:styleId="BodyTextChar">
    <w:name w:val="Body Text Char"/>
    <w:basedOn w:val="DefaultParagraphFont"/>
    <w:link w:val="BodyText"/>
    <w:uiPriority w:val="1"/>
    <w:rsid w:val="00CB54C3"/>
    <w:rPr>
      <w:rFonts w:ascii="Arial" w:eastAsia="Arial" w:hAnsi="Arial" w:cs="Arial"/>
      <w:lang w:val="en-US"/>
    </w:rPr>
  </w:style>
  <w:style w:type="paragraph" w:styleId="Revision">
    <w:name w:val="Revision"/>
    <w:hidden/>
    <w:uiPriority w:val="99"/>
    <w:semiHidden/>
    <w:rsid w:val="003603BD"/>
    <w:pPr>
      <w:spacing w:after="0" w:line="240" w:lineRule="auto"/>
    </w:pPr>
    <w:rPr>
      <w:rFonts w:ascii="Arial" w:hAnsi="Arial" w:cs="Arial"/>
      <w:szCs w:val="20"/>
    </w:rPr>
  </w:style>
  <w:style w:type="character" w:styleId="UnresolvedMention">
    <w:name w:val="Unresolved Mention"/>
    <w:basedOn w:val="DefaultParagraphFont"/>
    <w:uiPriority w:val="99"/>
    <w:semiHidden/>
    <w:unhideWhenUsed/>
    <w:rsid w:val="00414E9C"/>
    <w:rPr>
      <w:color w:val="605E5C"/>
      <w:shd w:val="clear" w:color="auto" w:fill="E1DFDD"/>
    </w:rPr>
  </w:style>
  <w:style w:type="character" w:styleId="CommentReference">
    <w:name w:val="annotation reference"/>
    <w:basedOn w:val="DefaultParagraphFont"/>
    <w:uiPriority w:val="99"/>
    <w:semiHidden/>
    <w:unhideWhenUsed/>
    <w:rsid w:val="00513A27"/>
    <w:rPr>
      <w:sz w:val="16"/>
      <w:szCs w:val="16"/>
    </w:rPr>
  </w:style>
  <w:style w:type="paragraph" w:styleId="CommentText">
    <w:name w:val="annotation text"/>
    <w:basedOn w:val="Normal"/>
    <w:link w:val="CommentTextChar"/>
    <w:uiPriority w:val="99"/>
    <w:unhideWhenUsed/>
    <w:rsid w:val="00513A27"/>
    <w:rPr>
      <w:sz w:val="20"/>
    </w:rPr>
  </w:style>
  <w:style w:type="character" w:customStyle="1" w:styleId="CommentTextChar">
    <w:name w:val="Comment Text Char"/>
    <w:basedOn w:val="DefaultParagraphFont"/>
    <w:link w:val="CommentText"/>
    <w:uiPriority w:val="99"/>
    <w:rsid w:val="00513A2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513A27"/>
    <w:rPr>
      <w:b/>
      <w:bCs/>
    </w:rPr>
  </w:style>
  <w:style w:type="character" w:customStyle="1" w:styleId="CommentSubjectChar">
    <w:name w:val="Comment Subject Char"/>
    <w:basedOn w:val="CommentTextChar"/>
    <w:link w:val="CommentSubject"/>
    <w:uiPriority w:val="99"/>
    <w:semiHidden/>
    <w:rsid w:val="00513A27"/>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958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parent.scsa.wa.edu.au/what-will-my-child-learn" TargetMode="External"/><Relationship Id="rId18"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s://senior-secondary.scsa.wa.edu.au/certification/wa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2023-02-01T00:00:00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f6208b9-f8b7-4494-8fff-055267115f63">
      <Terms xmlns="http://schemas.microsoft.com/office/infopath/2007/PartnerControls"/>
    </lcf76f155ced4ddcb4097134ff3c332f>
    <TaxCatchAll xmlns="15f492b1-5028-4db2-865c-e948d0dfd62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D9BCE299ED22F409CE6C05A5ADADFEB" ma:contentTypeVersion="14" ma:contentTypeDescription="Create a new document." ma:contentTypeScope="" ma:versionID="ad3ff4e94693438c73e1bb2dc96af73a">
  <xsd:schema xmlns:xsd="http://www.w3.org/2001/XMLSchema" xmlns:xs="http://www.w3.org/2001/XMLSchema" xmlns:p="http://schemas.microsoft.com/office/2006/metadata/properties" xmlns:ns2="5f6208b9-f8b7-4494-8fff-055267115f63" xmlns:ns3="15f492b1-5028-4db2-865c-e948d0dfd620" targetNamespace="http://schemas.microsoft.com/office/2006/metadata/properties" ma:root="true" ma:fieldsID="0e5b2f6eefb8f287e446944e93b28a3e" ns2:_="" ns3:_="">
    <xsd:import namespace="5f6208b9-f8b7-4494-8fff-055267115f63"/>
    <xsd:import namespace="15f492b1-5028-4db2-865c-e948d0dfd6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6208b9-f8b7-4494-8fff-055267115f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a606fe5-00d0-49e1-aa33-d9ffd020910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f492b1-5028-4db2-865c-e948d0dfd6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9aa7fdf-5c15-4708-b93f-5f563ed0a5cd}" ma:internalName="TaxCatchAll" ma:showField="CatchAllData" ma:web="15f492b1-5028-4db2-865c-e948d0dfd62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2D7857C-98A9-4015-992E-2995143D988E}">
  <ds:schemaRefs>
    <ds:schemaRef ds:uri="http://schemas.microsoft.com/office/2006/metadata/properties"/>
    <ds:schemaRef ds:uri="http://schemas.microsoft.com/office/infopath/2007/PartnerControls"/>
    <ds:schemaRef ds:uri="3c2c5d7b-293e-4f49-be43-bdca05600e25"/>
    <ds:schemaRef ds:uri="6d0c5076-9900-468e-be4a-78d6ecce757d"/>
  </ds:schemaRefs>
</ds:datastoreItem>
</file>

<file path=customXml/itemProps3.xml><?xml version="1.0" encoding="utf-8"?>
<ds:datastoreItem xmlns:ds="http://schemas.openxmlformats.org/officeDocument/2006/customXml" ds:itemID="{A1DE1507-63F6-4B82-B588-43A86654E203}">
  <ds:schemaRefs>
    <ds:schemaRef ds:uri="http://schemas.openxmlformats.org/officeDocument/2006/bibliography"/>
  </ds:schemaRefs>
</ds:datastoreItem>
</file>

<file path=customXml/itemProps4.xml><?xml version="1.0" encoding="utf-8"?>
<ds:datastoreItem xmlns:ds="http://schemas.openxmlformats.org/officeDocument/2006/customXml" ds:itemID="{51FB479E-D3C3-4405-A21F-6216060A4134}"/>
</file>

<file path=customXml/itemProps5.xml><?xml version="1.0" encoding="utf-8"?>
<ds:datastoreItem xmlns:ds="http://schemas.openxmlformats.org/officeDocument/2006/customXml" ds:itemID="{2B1C5E1C-C0DB-4147-9205-FD3AC3B0DD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863</Words>
  <Characters>4923</Characters>
  <Application>Microsoft Office Word</Application>
  <DocSecurity>0</DocSecurity>
  <Lines>41</Lines>
  <Paragraphs>11</Paragraphs>
  <ScaleCrop>false</ScaleCrop>
  <Company>Department of Education Western Australia</Company>
  <LinksUpToDate>false</LinksUpToDate>
  <CharactersWithSpaces>5775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Vaughan [Public Relations &amp; Marketing]</dc:creator>
  <cp:keywords/>
  <dc:description/>
  <cp:lastModifiedBy>Mohammad Behbahani</cp:lastModifiedBy>
  <cp:revision>77</cp:revision>
  <cp:lastPrinted>2023-02-22T17:18:00Z</cp:lastPrinted>
  <dcterms:created xsi:type="dcterms:W3CDTF">2025-11-03T23:26:00Z</dcterms:created>
  <dcterms:modified xsi:type="dcterms:W3CDTF">2026-04-14T02:52:00Z</dcterms:modified>
  <cp:contentStatus>D24/0265614</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0x0101009D9BCE299ED22F409CE6C05A5ADADFEB</vt:lpwstr>
  </property>
  <property fmtid="{D5CDD505-2E9C-101B-9397-08002B2CF9AE}" pid="3" name="Order">
    <vt:r8>7400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ClassificationContentMarkingHeaderShapeIds">
    <vt:lpwstr>2f71ca6e,774b20f2,3143288</vt:lpwstr>
  </property>
  <property fmtid="{D5CDD505-2E9C-101B-9397-08002B2CF9AE}" pid="11" name="ClassificationContentMarkingHeaderFontProps">
    <vt:lpwstr>#000000,12,Calibri</vt:lpwstr>
  </property>
  <property fmtid="{D5CDD505-2E9C-101B-9397-08002B2CF9AE}" pid="12" name="ClassificationContentMarkingHeaderText">
    <vt:lpwstr>OFFICIAL</vt:lpwstr>
  </property>
  <property fmtid="{D5CDD505-2E9C-101B-9397-08002B2CF9AE}" pid="13" name="MSIP_Label_bcfaba3c-b62d-4cd7-a2b1-d365f20898c5_Enabled">
    <vt:lpwstr>true</vt:lpwstr>
  </property>
  <property fmtid="{D5CDD505-2E9C-101B-9397-08002B2CF9AE}" pid="14" name="MSIP_Label_bcfaba3c-b62d-4cd7-a2b1-d365f20898c5_SetDate">
    <vt:lpwstr>2026-03-25T09:05:29Z</vt:lpwstr>
  </property>
  <property fmtid="{D5CDD505-2E9C-101B-9397-08002B2CF9AE}" pid="15" name="MSIP_Label_bcfaba3c-b62d-4cd7-a2b1-d365f20898c5_Method">
    <vt:lpwstr>Privileged</vt:lpwstr>
  </property>
  <property fmtid="{D5CDD505-2E9C-101B-9397-08002B2CF9AE}" pid="16" name="MSIP_Label_bcfaba3c-b62d-4cd7-a2b1-d365f20898c5_Name">
    <vt:lpwstr>NO LABEL</vt:lpwstr>
  </property>
  <property fmtid="{D5CDD505-2E9C-101B-9397-08002B2CF9AE}" pid="17" name="MSIP_Label_bcfaba3c-b62d-4cd7-a2b1-d365f20898c5_SiteId">
    <vt:lpwstr>e08016f9-d1fd-4cbb-83b0-b76eb4361627</vt:lpwstr>
  </property>
  <property fmtid="{D5CDD505-2E9C-101B-9397-08002B2CF9AE}" pid="18" name="MSIP_Label_bcfaba3c-b62d-4cd7-a2b1-d365f20898c5_ActionId">
    <vt:lpwstr>97593e1f-6e88-49ba-8797-3ec109960e3f</vt:lpwstr>
  </property>
  <property fmtid="{D5CDD505-2E9C-101B-9397-08002B2CF9AE}" pid="19" name="MSIP_Label_bcfaba3c-b62d-4cd7-a2b1-d365f20898c5_ContentBits">
    <vt:lpwstr>0</vt:lpwstr>
  </property>
  <property fmtid="{D5CDD505-2E9C-101B-9397-08002B2CF9AE}" pid="20" name="MSIP_Label_bcfaba3c-b62d-4cd7-a2b1-d365f20898c5_Tag">
    <vt:lpwstr>10, 0, 1, 1</vt:lpwstr>
  </property>
  <property fmtid="{D5CDD505-2E9C-101B-9397-08002B2CF9AE}" pid="21" name="MediaServiceImageTags">
    <vt:lpwstr/>
  </property>
</Properties>
</file>