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B909CB" w:rsidRDefault="00A6602E" w:rsidP="000556EB">
      <w:pPr>
        <w:pStyle w:val="Heading1"/>
        <w:spacing w:before="0"/>
        <w:rPr>
          <w:sz w:val="40"/>
          <w:szCs w:val="40"/>
        </w:rPr>
      </w:pPr>
      <w:bookmarkStart w:id="0" w:name="_Hlk103166844"/>
      <w:bookmarkStart w:id="1" w:name="_Toc84334888"/>
      <w:r w:rsidRPr="00B909CB">
        <w:rPr>
          <w:bCs/>
          <w:sz w:val="40"/>
          <w:szCs w:val="40"/>
          <w:lang w:val="pa"/>
        </w:rPr>
        <w:t>11 ਅਤੇ 12ਵੀਂ ਜਮਾਤ ਲਈ WACE ਅਤੇ ਚੋਣਾਂ ਨੂੰ ਸਮਝਣਾ</w:t>
      </w:r>
    </w:p>
    <w:p w14:paraId="0B0DC4B8" w14:textId="2D58F194" w:rsidR="00CB54C3" w:rsidRPr="00B909CB" w:rsidRDefault="00CB54C3" w:rsidP="000556EB">
      <w:pPr>
        <w:pStyle w:val="Title"/>
        <w:spacing w:after="120"/>
        <w:rPr>
          <w:b w:val="0"/>
          <w:color w:val="auto"/>
          <w:sz w:val="32"/>
          <w:szCs w:val="44"/>
        </w:rPr>
      </w:pPr>
      <w:r w:rsidRPr="00B909CB">
        <w:rPr>
          <w:bCs/>
          <w:color w:val="auto"/>
          <w:sz w:val="32"/>
          <w:szCs w:val="44"/>
          <w:lang w:val="pa"/>
        </w:rPr>
        <w:t>ਮਾਤਾ</w:t>
      </w:r>
      <w:r w:rsidRPr="00B909CB">
        <w:rPr>
          <w:b w:val="0"/>
          <w:color w:val="auto"/>
          <w:sz w:val="32"/>
          <w:szCs w:val="44"/>
          <w:lang w:val="pa"/>
        </w:rPr>
        <w:t>-</w:t>
      </w:r>
      <w:r w:rsidRPr="00B909CB">
        <w:rPr>
          <w:bCs/>
          <w:color w:val="auto"/>
          <w:sz w:val="32"/>
          <w:szCs w:val="44"/>
          <w:lang w:val="pa"/>
        </w:rPr>
        <w:t>ਪਿਤਾ</w:t>
      </w:r>
      <w:r w:rsidRPr="00B909CB">
        <w:rPr>
          <w:b w:val="0"/>
          <w:color w:val="auto"/>
          <w:sz w:val="32"/>
          <w:szCs w:val="44"/>
          <w:lang w:val="pa"/>
        </w:rPr>
        <w:t xml:space="preserve"> </w:t>
      </w:r>
      <w:r w:rsidRPr="00B909CB">
        <w:rPr>
          <w:bCs/>
          <w:color w:val="auto"/>
          <w:sz w:val="32"/>
          <w:szCs w:val="44"/>
          <w:lang w:val="pa"/>
        </w:rPr>
        <w:t>ਅਤੇ</w:t>
      </w:r>
      <w:r w:rsidRPr="00B909CB">
        <w:rPr>
          <w:b w:val="0"/>
          <w:color w:val="auto"/>
          <w:sz w:val="32"/>
          <w:szCs w:val="44"/>
          <w:lang w:val="pa"/>
        </w:rPr>
        <w:t xml:space="preserve"> </w:t>
      </w:r>
      <w:r w:rsidRPr="00B909CB">
        <w:rPr>
          <w:bCs/>
          <w:color w:val="auto"/>
          <w:sz w:val="32"/>
          <w:szCs w:val="44"/>
          <w:lang w:val="pa"/>
        </w:rPr>
        <w:t>ਦੇਖਭਾਲ</w:t>
      </w:r>
      <w:r w:rsidRPr="00B909CB">
        <w:rPr>
          <w:b w:val="0"/>
          <w:color w:val="auto"/>
          <w:sz w:val="32"/>
          <w:szCs w:val="44"/>
          <w:lang w:val="pa"/>
        </w:rPr>
        <w:t xml:space="preserve"> </w:t>
      </w:r>
      <w:r w:rsidRPr="00B909CB">
        <w:rPr>
          <w:bCs/>
          <w:color w:val="auto"/>
          <w:sz w:val="32"/>
          <w:szCs w:val="44"/>
          <w:lang w:val="pa"/>
        </w:rPr>
        <w:t>ਕਰਨ</w:t>
      </w:r>
      <w:r w:rsidRPr="00B909CB">
        <w:rPr>
          <w:b w:val="0"/>
          <w:color w:val="auto"/>
          <w:sz w:val="32"/>
          <w:szCs w:val="44"/>
          <w:lang w:val="pa"/>
        </w:rPr>
        <w:t xml:space="preserve"> </w:t>
      </w:r>
      <w:r w:rsidRPr="00B909CB">
        <w:rPr>
          <w:bCs/>
          <w:color w:val="auto"/>
          <w:sz w:val="32"/>
          <w:szCs w:val="44"/>
          <w:lang w:val="pa"/>
        </w:rPr>
        <w:t>ਵਾਲਿਆਂ</w:t>
      </w:r>
      <w:r w:rsidRPr="00B909CB">
        <w:rPr>
          <w:b w:val="0"/>
          <w:color w:val="auto"/>
          <w:sz w:val="32"/>
          <w:szCs w:val="44"/>
          <w:lang w:val="pa"/>
        </w:rPr>
        <w:t xml:space="preserve"> </w:t>
      </w:r>
      <w:r w:rsidRPr="00B909CB">
        <w:rPr>
          <w:bCs/>
          <w:color w:val="auto"/>
          <w:sz w:val="32"/>
          <w:szCs w:val="44"/>
          <w:lang w:val="pa"/>
        </w:rPr>
        <w:t>ਲਈ</w:t>
      </w:r>
      <w:r w:rsidRPr="00B909CB">
        <w:rPr>
          <w:b w:val="0"/>
          <w:color w:val="auto"/>
          <w:sz w:val="32"/>
          <w:szCs w:val="44"/>
          <w:lang w:val="pa"/>
        </w:rPr>
        <w:t xml:space="preserve"> </w:t>
      </w:r>
      <w:r w:rsidRPr="00B909CB">
        <w:rPr>
          <w:bCs/>
          <w:color w:val="auto"/>
          <w:sz w:val="32"/>
          <w:szCs w:val="44"/>
          <w:lang w:val="pa"/>
        </w:rPr>
        <w:t>ਜਾਣਕਾਰੀ</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pa"/>
        </w:rPr>
        <w:t>ਵਿਦਿਆਰਥੀ ਵੱਖ-ਵੱਖ ਪਿਛੋਕੜਾਂ ਤੋਂ ਆਉਂਦੇ ਹਨ ਅਤੇ ਉਨ੍ਹਾਂ ਦੀਆ ਵੱਖੋ-ਵੱਖਰੀਆਂ ਜ਼ਰੂਰਤਾਂ ਅਤੇ ਸੁਪਨੇ ਹੁੰਦੇ ਹਨ। ਉਹ ਯੂਨੀਵਰਸਿਟੀ ਦੀ ਪੜ੍ਹਾਈ ਵਿੱਚ ਦਿਲਚਸਪੀ ਰੱਖ ਸਕਦੇ ਹਨ, ਉਨ੍ਹਾਂ ਦੇ ਮਨ ਵਿੱਚ ਕੋਈ ਖਾਸ ਕਿੱਤਾ ਹੋ ਸਕਦਾ ਹੈ ਜਿਸ ਵਿੱਚ ਹੋਰ ਸਿੱਖਿਆ ਅਤੇ ਸਿਖਲਾਈ ਦੀ ਲੋੜ ਹੋਵੇ, ਜਾਂ ਸਕੂਲ ਛੱਡਣ ਤੋਂ ਬਾਅਦ ਕਾਰਜਬਲ ਵਿੱਚ ਦਾਖਲ ਹੋਣ ਦਾ ਇਰਾਦਾ ਹੋ ਸਕਦਾ ਹੈ। ਇਸ ਕਾਰਨ ਕਰਕੇ, ਪੱਛਮੀ ਆਸਟ੍ਰੇਲੀਆ 11ਵੀਂ ਅਤੇ 12ਵੀਂ ਜਮਾਤ ਦੇ ਵਿਦਿਆਰਥੀਆਂ ਲਈ ਕਈ ਤਰ੍ਹਾਂ ਦੇ ਵਿਕਲਪ ਪੇਸ਼ ਕਰਦਾ ਹੈ ਜਿਨ੍ਹਾਂ ਵਿੱਚ ਕੋਰਸ ਯੂਨੀਵਰਸਿਟੀ, ਸਿਖਲਾਈ ਅਤੇ ਰੁਜ਼ਗਾਰ ਲਈ ਕਈ ਰਸਤੇ ਪ੍ਰਦਾਨ ਕਰਦੇ ਹਨ।</w:t>
      </w:r>
    </w:p>
    <w:p w14:paraId="59E68BF3" w14:textId="0C641E79" w:rsidR="00CB54C3" w:rsidRPr="000556EB" w:rsidRDefault="0082019B" w:rsidP="000556EB">
      <w:pPr>
        <w:pStyle w:val="Heading2"/>
      </w:pPr>
      <w:r>
        <w:rPr>
          <w:bCs/>
          <w:lang w:val="pa"/>
        </w:rPr>
        <w:t>WASSA(ਵੈਸਟਰਨ ਆਸਟ੍ਰੇਲੀਆ ਸਟੇਟਮੈਂਟ ਆਫ਼ ਸਟੂਡੈਂਟ ਅਚੀਵਮੈਂਟ)</w:t>
      </w:r>
    </w:p>
    <w:p w14:paraId="2360DF10" w14:textId="64148D5E" w:rsidR="0082019B" w:rsidRDefault="00CB54C3" w:rsidP="005D1D94">
      <w:pPr>
        <w:pStyle w:val="BodyText"/>
        <w:ind w:right="-2"/>
      </w:pPr>
      <w:r>
        <w:rPr>
          <w:lang w:val="pa"/>
        </w:rPr>
        <w:t>ਸਾਰੇ ਵਿਦਿਆਰਥੀਆਂ ਨੂੰ 12ਵੀਂ ਜਮਾਤ ਪੂਰਾ ਕਰਨ ਉੱਤੇ 'ਵੈਸਟਰਨ ਆਸਟ੍ਰੇਲੀਆ ਸਟੇਟਮੈਂਟ ਆਫ਼ ਸਟੂਡੈਂਟ ਅਚੀਵਮੈਂਟ' (WASSA) ਮਿਲਦਾ ਹੈ। WASSA ਰਸਮੀ ਤੌਰ 'ਤੇ ਵਿਦਿਆਰਥੀ ਦੀ ਸੀਨੀਅਰ ਸੈਕੰਡਰੀ ਸਕੂਲੀ ਸਿੱਖਿਆ ਦੌਰਾਨ ਪੂਰੇ ਕੀਤੇ ਹਰ ਕੋਰਸ, ਹਾਸਲ ਕੀਤੀ ਯੋਗਤਾ ਅਤੇ ਪ੍ਰੋਗਰਾਮ ਦੀ ਪ੍ਰਾਪਤੀ ਦਾ ਰਿਕਾਰਡ ਰੱਖਦੀ ਹੈ।</w:t>
      </w:r>
    </w:p>
    <w:p w14:paraId="734AA23F" w14:textId="17B4860A" w:rsidR="0082019B" w:rsidRDefault="0082019B" w:rsidP="000556EB">
      <w:pPr>
        <w:pStyle w:val="Heading2"/>
      </w:pPr>
      <w:r>
        <w:rPr>
          <w:bCs/>
          <w:lang w:val="pa"/>
        </w:rPr>
        <w:t>WACE (ਵੈਸਟਰਨ ਆਸਟ੍ਰੇਲੀਆ ਸਰਟੀਫ਼ਿਕੇਟ ਆਫ਼ ਐਜੂਕੇਸ਼ਨ)</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pa"/>
        </w:rPr>
        <w:t>ਵੈਸਟਰਨ ਆਸਟ੍ਰੇਲੀਆ ਸਰਟੀਫ਼ਿਕੇਟ ਆਫ਼ ਐਜੂਕੇਸ਼ਨ (WACE) ਇੱਕ ਸੀਨੀਅਰ ਸੈਕੰਡਰੀ ਸਰਟੀਫ਼ਿਕੇਟ ਹੈ ਜਿਸ ਨੂੰ 'ਆਸਟ੍ਰੇਲੀਆ ਕਵਾਲੀਫਿਕੇਸ਼ਨਸ ਫ੍ਰੇਮਵਰਕ' ਦੇ ਅੰਦਰ ਰਾਸ਼ਟਰੀ ਮਾਨਤਾ ਹਾਸਲ ਹੈ। WACE ਉਨ੍ਹਾਂ ਵਿਦਿਆਰਥੀਆਂ ਨੂੰ ਦਿੱਤਾ ਜਾਂਦਾ ਹੈ ਜਿਨ੍ਹਾਂ ਨੇ ਸੀਨੀਅਰ ਸੈਕੰਡਰੀ ਸਕੂਲ ਦੇ 2 ਸਾਲ ਸਫ਼ਲਤਾਪੂਰਨ ਪੂਰੇ ਕਰ ਲਏ ਹੋਣ ਅਤੇ ਲੋੜੀਂਦੇ ਪੱਧਰ ਹਾਸਲ ਕੀਤੇ ਹੋਣ। WACE ਯੁਨਿਵਰਸਿਟੀਆਂ,</w:t>
      </w:r>
      <w:r>
        <w:rPr>
          <w:rFonts w:eastAsia="Arial"/>
          <w:color w:val="FF0000"/>
          <w:szCs w:val="22"/>
          <w:lang w:val="pa"/>
        </w:rPr>
        <w:t xml:space="preserve"> </w:t>
      </w:r>
      <w:r>
        <w:rPr>
          <w:rFonts w:eastAsia="Arial"/>
          <w:szCs w:val="22"/>
          <w:lang w:val="pa"/>
        </w:rPr>
        <w:t>ਦੂਜੇ ਉੱਚ ਸਿੱਖਿਆ ਟ੍ਰੇਨਿੰਗ ਪ੍ਰਦਾਤਿਆਂ ਅਤੇ ਉਦਯੋਗ ਵੱਲੋਂ ਮਾਣਤਾ ਪ੍ਰਾਪਤ ਹੈ।</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pa"/>
        </w:rPr>
        <w:t>WACE ਹਾਸਲ ਕਰਨ ਲਈ ਵਿਦਿਆਰਥੀ ਨੇ ਜ਼ਰੂਰ:</w:t>
      </w:r>
    </w:p>
    <w:p w14:paraId="5F171CAE" w14:textId="5B036F54" w:rsidR="00BF3E72" w:rsidRDefault="00BF3E72" w:rsidP="00D673EF">
      <w:pPr>
        <w:pStyle w:val="ListParagraph"/>
        <w:widowControl w:val="0"/>
        <w:numPr>
          <w:ilvl w:val="0"/>
          <w:numId w:val="27"/>
        </w:numPr>
        <w:autoSpaceDE w:val="0"/>
        <w:autoSpaceDN w:val="0"/>
        <w:ind w:left="417" w:right="-2"/>
      </w:pPr>
      <w:r>
        <w:rPr>
          <w:lang w:val="pa"/>
        </w:rPr>
        <w:t>ਘੱਟੋ-ਘੱਟ 20 ਯੂਨਿਟ ਪੂਰੇ ਕੀਤੇ ਹੋਣੇ ਚਾਹੀਦੇ ਹਨ, ਜਾਂ ਇਸਦੇ ਬਰਾਬਰ, ਜਿਸ ਵਿੱਚ ਸ਼ਾਮਲ ਹਨ:</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pa"/>
        </w:rPr>
        <w:t>ਘੱਟ ਤੋਂ ਘੱਟ 12ਵੀਂ ਜਮਾਤ ਦੇ 10 ਯੂਨਿਟ ਜਾਂ ਇਸ ਦੇ ਬਰਾਬਰ</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pa"/>
        </w:rPr>
        <w:t>ਅੰਗਰੇਜ਼ੀ ਸਿੱਖਿਆ ਖੇਤਰ ਤੋਂ ਚਾਰ ਯੂਨਿਟ</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pa"/>
        </w:rPr>
        <w:t>12ਵੀਂ ਜਮਾਤ ਦੇ ਯੂਨਿਟਾਂ ਦੀ ਇੱਕ ਜੋੜੀ, ਸੂਚੀ A ਵਿੱਚੋਂ (ਆਰਟਸ, ਭਾਸ਼ਾਵਾਂ, ਸਮਾਜਿਕ ਵਿਗਿਆਨ)</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pa"/>
        </w:rPr>
        <w:t>ਅਤੇ ਇੱਕ ਜੋੜੀ, ਸੂਚੀ B ਵਿੱਚੋਂ (ਗਣਿਤ/ਵਿਗਿਆਨ/ਤਕਨਾਲੋਜੀ)।</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pa"/>
        </w:rPr>
        <w:t>11ਵੀਂ ਅਤੇ 12ਵੀਂ ਜਮਾਤ ਵਿੱਚ ਘੱਟ ਤੋਂ ਘੱਟ 14 C ਗਰੇਡ ਦੇ ਪੱਧਰਾਂ ਦੀ ਪ੍ਰਾਪਤੀ ਜਾਂ ਇਸ ਤੋਂ ਵੱਧ,</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pa"/>
        </w:rPr>
        <w:t>ਜਿਸ ਵਿੱਚ 12ਵੀਂ ਜਮਾਤ ਵਿੱਚ ਘੱਟ ਤੋਂ ਘੱਟ 6 C ਗਰੇਡ (ਜਾਂ ਇਸ ਦੇ ਬਰਾਬਰ) ਦੀ ਪ੍ਰਾਪਤੀ ਨੂੰ ਪੂਰਾ ਕਰਨਾ</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pa"/>
        </w:rPr>
        <w:t xml:space="preserve">ਇਨ੍ਹਾਂ ਦੀ ਪੂਰਤੀ: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pa"/>
        </w:rPr>
        <w:t>12ਵੀਂ ਜਮਾਤ ਦੇ ਘੱਟੋ ਘੱਟ ਚਾਰ ATAR ਵਿਸ਼ੇ, ਜਾਂ</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pa"/>
        </w:rPr>
        <w:t>12ਵੀਂ ਜਮਾਤ ਦੇ ਘੱਟੋ ਘੱਟ ਪੰਜ ਜਨਰਲ ਵਿਸ਼ੇ (ਜਾਂ ਇੱਕ ਜਨਰਲ ਅਤੇ 12ਵੀਂ ਜਮਾਤ ਦੇ ਤਿੰਨ ATAR ਵਿਸ਼ਿਆਂ ਤੱਕ ਦਾ ਜੋੜ) ਜਾਂ ਇਸ ਦੇ ਬਰਾਬਰ</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pa"/>
        </w:rPr>
        <w:t xml:space="preserve"> ATAR, ਜਨਰਲ ਜਾਂ ਫਾਉਂਡੇਸ਼ਨ ਕੋਰਸਾਂ ਦੇ ਨਾਲ ਜੋੜ ਕੇ ਸਰਟੀਫ਼ਿਕੇਟ II (ਜਾਂ ਇਸ ਤੋਂ ਉੱਪਰ) VET ਯੋਗਤਾ ਪੂਰਾ ਕੀਤੀ ਹੋਵੇ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pa"/>
        </w:rPr>
        <w:t>ਵਿਦਿਆਰਥੀ ਦੁਆਰਾ ਘੱਟੋ ਘੱਟ ਪੱਧਰ ਦੀ ਸਾਖਰਤਾ ਅਤੇ ਗਣਿਤ ਦੀ ਸੂਝਬੂਝ ਦਾ ਪ੍ਰਗਟਾਵਾ।</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pa"/>
        </w:rPr>
        <w:t>11ਵੀਂ ਅਤੇ 12ਵੀਂ ਜਮਾਤ ਦੇ ਕੋਰਸਾਂ ਨੂੰ ਸਮਝਣਾ</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pa"/>
        </w:rPr>
        <w:t xml:space="preserve">11 ਅਤੇ 12ਵੀਂ ਜਮਾਤ ਵਿੱਚ, ਵਿਦਿਆਰਥੀ ਕਈ ਤਰ੍ਹਾਂ ਦੇ ਕੋਰਸ ਅਤੇ ਪ੍ਰੋਗਰਾਮਾਂ ਦੀਆਂ ਕਿਸਮਾਂ ਵਿੱਚੋਂ ਚੋਣ ਕਰ ਸਕਦੇ ਹਨ, ਜਿਸ ਵਿੱਚ ATAR, ਜਨਰਲ, ਫਾਊਂਡੇਸ਼ਨ, ਸ਼ੁਰੂਆਤੀ, ਸਮਰਥਨ ਪ੍ਰਾਪਤ ਪ੍ਰੋਗਰਾਮ ਅਤੇ VET ਯੋਗਤਾਵਾਂ ਸ਼ਾਮਲ ਹਨ, ਜੋ </w:t>
      </w:r>
      <w:r>
        <w:rPr>
          <w:rFonts w:eastAsia="Arial"/>
          <w:szCs w:val="22"/>
          <w:lang w:val="pa"/>
        </w:rPr>
        <w:lastRenderedPageBreak/>
        <w:t>WACE ਵੱਲ ਲੈ ਜਾ ਸਕਦੀਆਂ ਹਨ।</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pa"/>
        </w:rPr>
        <w:t>ATAR</w:t>
      </w:r>
      <w:r>
        <w:rPr>
          <w:lang w:val="pa"/>
        </w:rPr>
        <w:t xml:space="preserve"> </w:t>
      </w:r>
    </w:p>
    <w:p w14:paraId="3E7D08F2" w14:textId="77777777" w:rsidR="00EF6D86" w:rsidRPr="00A455A2" w:rsidRDefault="00EF6D86" w:rsidP="00EF6D86">
      <w:pPr>
        <w:widowControl w:val="0"/>
        <w:autoSpaceDE w:val="0"/>
        <w:autoSpaceDN w:val="0"/>
        <w:spacing w:before="1"/>
        <w:rPr>
          <w:b/>
          <w:bCs/>
        </w:rPr>
      </w:pPr>
      <w:r>
        <w:rPr>
          <w:b/>
          <w:bCs/>
          <w:lang w:val="pa"/>
        </w:rPr>
        <w:t>ATAR (ਆਸਟ੍ਰੇਲੀਅਨ ਟਰਸ਼ਰੀ ਐਡਮਿਸ਼ਨ ਰੈਂਕ) ਕੋਰਸ:</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pa"/>
        </w:rPr>
        <w:t>ਉਹਨਾਂ ਵਿਦਿਆਰਥੀਆਂ ਲਈ ਤਿਆਰ ਕੀਤੇ ਗਏ ਹਨ ਜੋ ਯੂਨੀਵਰਸਿਟੀ ਜਾਣ ਦਾ ਟੀਚਾ ਰੱਖਦੇ ਹਨ, ਇਸੇ ਕਰਕੇ ਉਹਨਾਂ ਦੀ 12ਵੇਂ ਸਾਲ ਦੇ ਅੰਤ ਵਿੱਚ ਇੱਕ ਅੰਤਿਮ ਬਾਹਰੋਂ ਤੈਅ ਕੀਤੀ ਪ੍ਰੀਖਿਆ ਹੁੰਦੀ ਹੈ।</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pa"/>
        </w:rPr>
        <w:t>ਜਨਰਲ</w:t>
      </w:r>
      <w:r>
        <w:rPr>
          <w:lang w:val="pa"/>
        </w:rPr>
        <w:t xml:space="preserve"> </w:t>
      </w:r>
    </w:p>
    <w:p w14:paraId="39A1C25C" w14:textId="77777777" w:rsidR="00EF6D86" w:rsidRPr="00A455A2" w:rsidRDefault="00EF6D86" w:rsidP="00EF6D86">
      <w:pPr>
        <w:widowControl w:val="0"/>
        <w:autoSpaceDE w:val="0"/>
        <w:autoSpaceDN w:val="0"/>
        <w:spacing w:before="1"/>
        <w:rPr>
          <w:b/>
          <w:bCs/>
        </w:rPr>
      </w:pPr>
      <w:r>
        <w:rPr>
          <w:b/>
          <w:bCs/>
          <w:lang w:val="pa"/>
        </w:rPr>
        <w:t>ਜਨਰਲ ਕੋਰਸ:</w:t>
      </w:r>
    </w:p>
    <w:p w14:paraId="0DAA25A8" w14:textId="77777777" w:rsidR="00EF6D86" w:rsidRDefault="00EF6D86" w:rsidP="00EF6D86">
      <w:pPr>
        <w:pStyle w:val="ListParagraph"/>
        <w:numPr>
          <w:ilvl w:val="0"/>
          <w:numId w:val="24"/>
        </w:numPr>
        <w:tabs>
          <w:tab w:val="clear" w:pos="340"/>
          <w:tab w:val="clear" w:pos="680"/>
        </w:tabs>
        <w:ind w:left="426" w:hanging="384"/>
      </w:pPr>
      <w:r>
        <w:rPr>
          <w:lang w:val="pa"/>
        </w:rPr>
        <w:t>ਇਹ ਮੁੱਖ ਤੌਰ 'ਤੇ ਉਨ੍ਹਾਂ ਵਿਦਿਆਰਥੀਆਂ ਲਈ ਹਨ ਜਿਨ੍ਹਾਂ ਦਾ ਟੀਚਾ ਅਕਸਰ ਵਧੀਕ ਕਿੱਤਾਮੁਖੀ ਸਿਖਲਾਈ ਹੋਵੇ ਜਾਂ ਉਹ ਸਕੂਲੀ ਵਿਦਿਆ ਪੂਰੀ ਕਰਨ ਤੋਂ ਬਾਅਦ ਸਿੱਧਾ ਕਾਰਜਬਲ ਵਿੱਚ ਸ਼ਾਮਲ ਹੋਣਾ ਚਾਹੁੰਦੇ ਹੋਣ। ਵਿਦਿਆਰਥੀ ਕੁਝ ਜਨਰਲ ਕੋਰਸਾਂ ਨੂੰ ਕੁਝ ਯੂਨੀਵਰਸਿਟੀ ਕੋਰਸਾਂ ਵਿੱਚ ਦਾਖਲੇ ਸੰਬੰਧੀ ਯੋਗਤਾ ਦੇ ਰਸਤੇ ਦੇ ਬਦਲ ਵਜੋਂ ਵਰਤ ਸਕਦੇ ਹਨ।</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pa"/>
        </w:rPr>
        <w:t xml:space="preserve">ਇਨ੍ਹਾਂ ਲਈ ਪ੍ਰੀਖਿਆ ਨਹੀਂ ਲਈ ਜਾਂਦੀ; ਹਾਲਾਂਕਿ, ਸਾਲ 12 ਵਿੱਚ ਵਿਦਿਆਰਥੀ 15% ਦੇ ਮੁਲਾਂਕਣ ਵਿੱਚ ਬੈਠਦੇ ਹਨ, ਜਿਸਨੂੰ ਬਾਹਰੀ ਤੌਰ 'ਤੇ ਸੈੱਟ ਟਾਸਕ (ESTs) ਕਿਹਾ ਜਾਂਦਾ ਹੈ ਤਾਂ ਜੋ ਇਹ ਯਕੀਨੀ ਬਣਾਇਆ ਜਾ ਸਕੇ ਕਿ ਅਧਿਆਪਕਾਂ ਦੁਆਰਾ ਦਿੱਤੇ ਨੰਬਰ ਪੂਰੇ ਰਾਜ ਵਿੱਚ ਨਿਰਪੱਖ ਹਨ।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pa"/>
        </w:rPr>
        <w:t>ਫਾਉਂਡੇਸ਼ਨ</w:t>
      </w:r>
      <w:r>
        <w:rPr>
          <w:lang w:val="pa"/>
        </w:rPr>
        <w:t xml:space="preserve"> </w:t>
      </w:r>
    </w:p>
    <w:p w14:paraId="323A60BA" w14:textId="77777777" w:rsidR="00EF6D86" w:rsidRPr="00A455A2" w:rsidRDefault="00EF6D86" w:rsidP="00EF6D86">
      <w:pPr>
        <w:widowControl w:val="0"/>
        <w:autoSpaceDE w:val="0"/>
        <w:autoSpaceDN w:val="0"/>
        <w:spacing w:before="1"/>
        <w:rPr>
          <w:b/>
          <w:bCs/>
        </w:rPr>
      </w:pPr>
      <w:r>
        <w:rPr>
          <w:b/>
          <w:bCs/>
          <w:lang w:val="pa"/>
        </w:rPr>
        <w:t>ਫਾਉਂਡੇਸ਼ਨ ਕੋਰਸ:</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pa"/>
        </w:rPr>
        <w:t>ਉਹਨਾਂ ਵਿਦਿਆਰਥੀਆਂ ਲਈ ਤਿਆਰ ਕੀਤੇ ਗਏ ਹਨ ਜਿਨ੍ਹਾਂ ਨੇ 11ਵੀਂ ਜਮਾਤ ਤੋਂ ਪਹਿਲਾਂ ਸਾਖਰਤਾ ਅਤੇ/ਜਾਂ ਗਣਿਤ ਲਈ ਘੱਟੋ-ਘੱਟ ਮਿਆਰ ਦਾ ਪ੍ਰਦਰਸ਼ਨ ਨਹੀਂ ਕੀਤਾ ਹੈ ਅਤੇ 12ਵੀਂ ਦੇ ਅੰਤ ਤੋਂ ਪਹਿਲਾਂ ਅਜਿਹਾ ਕਰਨ ਲਈ ਉਹਨਾਂ ਨੂੰ ਮਹੱਤਵਪੂਰਨ ਸਹਾਇਤਾ ਦੀ ਲੋੜ ਪੈਣ ਦੀ ਸੰਭਾਵਨਾ ਹੈ।</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pa"/>
        </w:rPr>
        <w:t xml:space="preserve">ਇਨ੍ਹਾਂ ਲਈ ਪ੍ਰੀਖਿਆ ਨਹੀਂ ਲਈ ਜਾਂਦੀ; ਹਾਲਾਂਕਿ, ਸਾਲ 12 ਵਿੱਚ ਵਿਦਿਆਰਥੀ ਇੱਕ ਮੁਲਾਂਕਣ ਵਿੱਚ ਬੈਠਦੇ ਹਨ, ਜਿਸਨੂੰ ਬਾਹਰੀ ਸੈੱਟ ਟਾਸਕ (ESTs) ਕਿਹਾ ਜਾਂਦਾ ਹੈ ਤਾਂ ਜੋ ਇਹ ਯਕੀਨੀ ਬਣਾਇਆ ਜਾ ਸਕੇ ਕਿ ਅਧਿਆਪਕਾਂ ਦੁਆਰਾ ਦਿੱਤੇ ਨੰਬਰ ਪੂਰੇ ਰਾਜ ਵਿੱਚ ਨਿਰਪੱਖ ਹਨ।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pa"/>
        </w:rPr>
        <w:t>ਮੁੱਢਲੇ ਕੋਰਸ</w:t>
      </w:r>
      <w:r>
        <w:rPr>
          <w:lang w:val="pa"/>
        </w:rPr>
        <w:t xml:space="preserve"> </w:t>
      </w:r>
    </w:p>
    <w:p w14:paraId="2AD8DBA3" w14:textId="77777777" w:rsidR="00EF6D86" w:rsidRPr="00A455A2" w:rsidRDefault="00EF6D86" w:rsidP="00EF6D86">
      <w:pPr>
        <w:widowControl w:val="0"/>
        <w:autoSpaceDE w:val="0"/>
        <w:autoSpaceDN w:val="0"/>
        <w:spacing w:before="1"/>
        <w:rPr>
          <w:b/>
          <w:bCs/>
        </w:rPr>
      </w:pPr>
      <w:r>
        <w:rPr>
          <w:b/>
          <w:bCs/>
          <w:lang w:val="pa"/>
        </w:rPr>
        <w:t>ਮੁੱਢਲੇ ਕੋਰਸ:</w:t>
      </w:r>
    </w:p>
    <w:p w14:paraId="62F57960" w14:textId="15B17B95" w:rsidR="00980AF8" w:rsidRDefault="00EF6D86" w:rsidP="00EF6D86">
      <w:pPr>
        <w:pStyle w:val="ListParagraph"/>
        <w:numPr>
          <w:ilvl w:val="0"/>
          <w:numId w:val="24"/>
        </w:numPr>
        <w:tabs>
          <w:tab w:val="clear" w:pos="340"/>
          <w:tab w:val="clear" w:pos="680"/>
        </w:tabs>
        <w:ind w:left="426" w:hanging="384"/>
      </w:pPr>
      <w:r>
        <w:rPr>
          <w:lang w:val="pa"/>
        </w:rPr>
        <w:t>ਮੁੱਢਲੇ ਕੋਰਸ ਉਨ੍ਹਾਂ ਵਿਦਿਆਰਥੀਆਂ ਲਈ ਤਿਆਰ ਕੀਤੇ ਜਾਂਦੇ ਹਨ ਜਿਨ੍ਹਾਂ ਨੂੰ ਸਿੱਖਣ ਵਿੱਚ ਮੁਸ਼ਕਿਲਾਂ ਪੇਸ਼ ਆਉਂਦੀਆਂ ਹੋਣ ਅਤੇ/ਜਾਂ ਦਿਮਾਗੀ ਅਪੰਗਤਾ ਹੋਵੇ ਜੋ ਸਕੂਲ ਤੋਂ ਸਿੱਧੇ ਸਿਖਲਾਈ ਤੱਕ ਅੱਗੇ ਵਧਣ ਵਿੱਚ ਅਸਮਰੱਥ ਹਨ ਅਤੇ:</w:t>
      </w:r>
    </w:p>
    <w:p w14:paraId="31346582" w14:textId="77777777" w:rsidR="00EF6D86" w:rsidRPr="00762C0C" w:rsidRDefault="00EF6D86" w:rsidP="00EF6D86">
      <w:pPr>
        <w:numPr>
          <w:ilvl w:val="0"/>
          <w:numId w:val="25"/>
        </w:numPr>
      </w:pPr>
      <w:r>
        <w:rPr>
          <w:lang w:val="pa"/>
        </w:rPr>
        <w:t>ਇਹ ਕੋਰਸ ਉਨ੍ਹਾਂ ਵਿਦਿਆਰਥੀਆਂ ਨੂੰ ਵਿਕਲਪ ਦਿੰਦੇ ਹਨ ਜੋ ATAR, ਜਨਰਲ ਜਾਂ ਫਾਉਂਡੇਸ਼ਨ ਕੋਰਸ ਸਮੱਗਰੀ ਤੱਕ ਫੇਰ-ਬਦਲ ਅਤੇ/ਜਾਂ ਅਪੰਗਤਾ ਛੋਟਾਂ ਅਤੇ ਸਹਿਯੋਗਾਂ ਤੋਂ ਬਾਅਦ ਵੀ ਨਹੀਂ ਪਹੁੰਚ ਸਕਦੇ।</w:t>
      </w:r>
    </w:p>
    <w:p w14:paraId="6E03CD23" w14:textId="77777777" w:rsidR="00EF6D86" w:rsidRPr="00762C0C" w:rsidRDefault="00EF6D86" w:rsidP="00EF6D86">
      <w:pPr>
        <w:numPr>
          <w:ilvl w:val="0"/>
          <w:numId w:val="25"/>
        </w:numPr>
      </w:pPr>
      <w:r>
        <w:rPr>
          <w:lang w:val="pa"/>
        </w:rPr>
        <w:t>ਸੋਧੀਆਂ ਅਤੇ/ਜਾਂ ਸੁਤੰਤਰ ਸਿੱਖਿਆ ਯੋਜਨਾਵਾਂ ਦੀ ਲੋੜ ਹੋਵੇ</w:t>
      </w:r>
    </w:p>
    <w:p w14:paraId="22E1BA51" w14:textId="77777777" w:rsidR="00EF6D86" w:rsidRPr="00762C0C" w:rsidRDefault="00EF6D86" w:rsidP="00EF6D86">
      <w:pPr>
        <w:numPr>
          <w:ilvl w:val="0"/>
          <w:numId w:val="25"/>
        </w:numPr>
      </w:pPr>
      <w:r>
        <w:rPr>
          <w:i/>
          <w:iCs/>
          <w:lang w:val="pa"/>
        </w:rPr>
        <w:t>ਅਪੰਗਤਾ ਭੇਦਭਾਵ ਐਕਟ 1992(Disability Discrimination Act 1992)</w:t>
      </w:r>
      <w:r>
        <w:rPr>
          <w:lang w:val="pa"/>
        </w:rPr>
        <w:t xml:space="preserve"> ਦੇ ਤਹਿਤ ਮਾਨਤਾ ਪ੍ਰਾਪਤ ਅਪੰਗਤਾ ਪਾਈ ਗਈ ਹੈ ਅਤੇ ਉਪਰੋਕਤ ਮਾਪਦੰਡਾਂ ਨੂੰ ਪੂਰਾ ਕਰਦੇ ਹਨ।</w:t>
      </w:r>
    </w:p>
    <w:p w14:paraId="48B57FFB" w14:textId="77777777" w:rsidR="00EF6D86" w:rsidRPr="00C908B8" w:rsidRDefault="00EF6D86" w:rsidP="00EF6D86">
      <w:pPr>
        <w:pStyle w:val="Heading2"/>
      </w:pPr>
      <w:r>
        <w:rPr>
          <w:bCs/>
          <w:lang w:val="pa"/>
        </w:rPr>
        <w:t>ਸਮਰਥਿਤ ਪ੍ਰੋਗਰਾਮ</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pa"/>
        </w:rPr>
        <w:t>ਗਤੀਵਿਧੀਆਂ ਰਾਹੀਂ ਸਿਖਲਾਈ ਦਿੰਦੇ ਹਨ ਜੋ WACE ਕੋਰਸਾਂ ਵਿੱਚ ਕਵਰ ਨਹੀਂ ਹੁੰਦੀ।</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pa"/>
        </w:rPr>
        <w:t xml:space="preserve">ਸਮਰਥਿਤ ਪ੍ਰੋਗਰਾਮ ਸਕੂਲੀ ਪਾਠਕ੍ਰਮ ਦੇ ਹਿੱਸੇ ਵਜੋਂ, ਪਾਠਕ੍ਰਮ ਤੋਂ ਬਾਹਰਲੀਆਂ ਗਤੀਵਿਧੀਆਂ ਦੇ ਰੂਪ ਵਿੱਚ, ਜਾਂ ਭਾਈਚਾਰਕ ਸੰਗਠਨਾਂ ਜਾਂ ਨਿੱਜੀ ਪ੍ਰਦਾਤਿਆਂ ਦੁਆਰਾ ਪ੍ਰਦਾਨ ਕੀਤੇ ਜਾ ਸਕਦੇ ਹਨ।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pa"/>
        </w:rPr>
        <w:t xml:space="preserve">ਇਸ ਦੀਆਂ ਉਦਾਹਰਣਾਂ ਹਨ- ਭਾਈਚਾਰਾ ਸੇਵਾ, ਕੈਡਿਟ ਅਤੇ ਕੰਮ ਵਾਲੀ ਥਾਂ 'ਤੇ ਸਿਖਲਾਈ। </w:t>
      </w:r>
    </w:p>
    <w:p w14:paraId="570C7694" w14:textId="77777777" w:rsidR="00EF6D86" w:rsidRPr="00C908B8" w:rsidRDefault="00EF6D86" w:rsidP="00EF6D86">
      <w:pPr>
        <w:pStyle w:val="Heading2"/>
        <w:rPr>
          <w:color w:val="000000"/>
          <w:shd w:val="clear" w:color="auto" w:fill="FFFFFF"/>
        </w:rPr>
      </w:pPr>
      <w:r>
        <w:rPr>
          <w:bCs/>
          <w:lang w:val="pa"/>
        </w:rPr>
        <w:t>VET ਯੋਗਤਾਵਾਂ</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pa"/>
        </w:rPr>
        <w:t xml:space="preserve">ਵਿਦਿਆਰਥੀਆਂ ਨੂੰ ਰਾਸ਼ਟਰੀ ਪੱਧਰ 'ਤੇ ਮਾਨਤਾ ਪ੍ਰਾਪਤ ਕਿੱਤਾਮੁਖੀ ਸਿੱਖਿਆ ਅਤੇ ਸਿਖਲਾਈ (VET) ਤੱਕ ਪਹੁੰਚ ਕਰਨ ਦੀ ਮੌਕਾ ਦਿੰਦੀਆਂ ਹਨ ਤਾਂ ਜੋ ਕੰਮ ਵਾਲੀ ਥਾਂ ਲਈ ਹੁਨਰ ਅਤੇ ਗਿਆਨ ਦਾ ਨਿਰਮਾਣ ਹੋਵੇ।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pa"/>
        </w:rPr>
        <w:t>ਵੈਸਟਰਨ ਆਸਟ੍ਰੇਲੀਆ ਸਰਟੀਫ਼ਿਕੇਟ ਆਫ ਐਜੂਕੇਸ਼ਨ (WACE) ਦੀ ਪ੍ਰਾਪਤੀ ਲਈ ਵਿਦਿਆਰਥੀ VET ਯੋਗਤਾ ਦੀ ਵਰਤੋਂ ਬਰਾਬਰੀ ਦੇ ਯੂਨਿਟਾਂ ਵਜੋਂ ਕਰ ਸਕਦੇ ਹਨ।</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pa"/>
        </w:rPr>
        <w:t>ਹੋਰ</w:t>
      </w:r>
      <w:r>
        <w:rPr>
          <w:b w:val="0"/>
          <w:color w:val="auto"/>
          <w:lang w:val="pa"/>
        </w:rPr>
        <w:t xml:space="preserve"> </w:t>
      </w:r>
      <w:r>
        <w:rPr>
          <w:bCs/>
          <w:color w:val="auto"/>
          <w:lang w:val="pa"/>
        </w:rPr>
        <w:t>ਜਾਣੋ</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pa"/>
        </w:rPr>
        <w:t xml:space="preserve">ਸਕੂਲ ਪਾਠਕ੍ਰਮ ਅਤੇ ਮਿਆਰ ਅਥਾਰਟੀ (School Curriculum and Standards Authority)(the Authority) ਪੱਛਮੀ ਆਸਟ੍ਰੇਲੀਆ ਦੇ ਸਾਰੇ ਸਕੂਲਾਂ ਲਈ ਕਿੰਡਰਗਾਰਟਨ ਤੋਂ ਲੈ ਕੇ 12ਵੀਂ ਜਮਾਤ ਤੱਕ ਦੇ ਪਾਠਕ੍ਰਮ, ਮੁਲਾਂਕਣ, ਮਿਆਰਾਂ ਅਤੇ ਰਿਪੋਰਟ ਕਰਨ ਲਈ ਜ਼ਿੰਮੇਵਾਰ ਹੈ।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pa"/>
        </w:rPr>
        <w:t xml:space="preserve">ਉਹਨਾਂ ਦੀ ਵੈਬਸਾਈਟ ਤੱਕ ਪਹੁੰਚ ਕਰੋ: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pa"/>
          </w:rPr>
          <w:t>https://parent.scsa.wa.edu.au/what-will-my-child-learn</w:t>
        </w:r>
      </w:hyperlink>
      <w:r>
        <w:rPr>
          <w:rFonts w:eastAsia="Arial"/>
          <w:color w:val="592C82"/>
          <w:szCs w:val="22"/>
          <w:lang w:val="pa"/>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pa"/>
          </w:rPr>
          <w:t>https://senior-secondary.scsa.wa.edu.au/certification/wace</w:t>
        </w:r>
      </w:hyperlink>
      <w:r>
        <w:rPr>
          <w:rFonts w:eastAsia="Arial"/>
          <w:color w:val="592C82"/>
          <w:szCs w:val="22"/>
          <w:u w:val="single"/>
          <w:lang w:val="pa"/>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AF8E" w14:textId="77777777" w:rsidR="00D83700" w:rsidRPr="0034331E" w:rsidRDefault="00D83700" w:rsidP="00127DAD">
      <w:r>
        <w:separator/>
      </w:r>
    </w:p>
  </w:endnote>
  <w:endnote w:type="continuationSeparator" w:id="0">
    <w:p w14:paraId="50EC10E7" w14:textId="77777777" w:rsidR="00D83700" w:rsidRPr="0034331E" w:rsidRDefault="00D83700"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pa"/>
          </w:rPr>
          <w:t>D26/0249557</w:t>
        </w:r>
      </w:p>
      <w:p w14:paraId="45B84C8E" w14:textId="13190473" w:rsidR="00C2534C" w:rsidRPr="009C0A89" w:rsidRDefault="009C0A89" w:rsidP="009C0A89">
        <w:pPr>
          <w:pStyle w:val="Footer"/>
          <w:ind w:right="510"/>
          <w:jc w:val="right"/>
          <w:rPr>
            <w:sz w:val="18"/>
            <w:szCs w:val="14"/>
          </w:rPr>
        </w:pPr>
        <w:r>
          <w:rPr>
            <w:sz w:val="18"/>
            <w:szCs w:val="14"/>
            <w:lang w:val="pa"/>
          </w:rPr>
          <w:t>March 2026</w:t>
        </w:r>
      </w:p>
      <w:p w14:paraId="6195C32D" w14:textId="2510D5FF" w:rsidR="00707FE1" w:rsidRDefault="00707FE1" w:rsidP="00C2534C">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pa"/>
      </w:rPr>
      <w:t>D26/0249557</w:t>
    </w:r>
  </w:p>
  <w:p w14:paraId="496053F8" w14:textId="77777777" w:rsidR="009B37D6" w:rsidRPr="009C0A89" w:rsidRDefault="009B37D6" w:rsidP="009B37D6">
    <w:pPr>
      <w:pStyle w:val="Footer"/>
      <w:ind w:right="510"/>
      <w:jc w:val="right"/>
      <w:rPr>
        <w:sz w:val="18"/>
        <w:szCs w:val="14"/>
      </w:rPr>
    </w:pPr>
    <w:r>
      <w:rPr>
        <w:sz w:val="18"/>
        <w:szCs w:val="14"/>
        <w:lang w:val="pa"/>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251C" w14:textId="77777777" w:rsidR="00D83700" w:rsidRPr="0034331E" w:rsidRDefault="00D83700" w:rsidP="00127DAD">
      <w:r>
        <w:separator/>
      </w:r>
    </w:p>
  </w:footnote>
  <w:footnote w:type="continuationSeparator" w:id="0">
    <w:p w14:paraId="08B8A56F" w14:textId="77777777" w:rsidR="00D83700" w:rsidRPr="0034331E" w:rsidRDefault="00D83700"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pa"/>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51FA8704" w:rsidR="00947583" w:rsidRDefault="009B054B">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5687EA07" wp14:editId="666F927E">
              <wp:simplePos x="0" y="0"/>
              <wp:positionH relativeFrom="column">
                <wp:posOffset>5988817</wp:posOffset>
              </wp:positionH>
              <wp:positionV relativeFrom="paragraph">
                <wp:posOffset>-402688</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729EE87" w14:textId="77777777" w:rsidR="009B054B" w:rsidRDefault="009B054B" w:rsidP="009B054B">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7EA07" id="_x0000_t202" coordsize="21600,21600" o:spt="202" path="m,l,21600r21600,l21600,xe">
              <v:stroke joinstyle="miter"/>
              <v:path gradientshapeok="t" o:connecttype="rect"/>
            </v:shapetype>
            <v:shape id="Text Box 1" o:spid="_x0000_s1026" type="#_x0000_t202" style="position:absolute;margin-left:471.55pt;margin-top:-31.7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" filled="f" stroked="f">
              <v:textbox>
                <w:txbxContent>
                  <w:p w14:paraId="3729EE87" w14:textId="77777777" w:rsidR="009B054B" w:rsidRDefault="009B054B" w:rsidP="009B054B">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6C1619">
      <w:rPr>
        <w:noProof/>
        <w:lang w:val="pa"/>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pa"/>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9113A"/>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B4189"/>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054B"/>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9CB"/>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370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41B4A9DA-F599-4E7E-97B7-13FA3AABEC08}"/>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792</Words>
  <Characters>4518</Characters>
  <Application>Microsoft Office Word</Application>
  <DocSecurity>0</DocSecurity>
  <Lines>37</Lines>
  <Paragraphs>10</Paragraphs>
  <ScaleCrop>false</ScaleCrop>
  <Company>Department of Education Western Australia</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2026-04-14T02:51:00Z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