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AF1F3" w14:textId="1239E68F" w:rsidR="006E4EA4" w:rsidRPr="000B6833" w:rsidRDefault="00F424CC" w:rsidP="004C3145">
      <w:pPr>
        <w:pStyle w:val="Title"/>
        <w:rPr>
          <w:rFonts w:asciiTheme="minorEastAsia" w:eastAsiaTheme="minorEastAsia" w:hAnsiTheme="minorEastAsia"/>
          <w:lang w:eastAsia="zh-CN"/>
        </w:rPr>
      </w:pPr>
      <w:bookmarkStart w:id="0" w:name="_Hlk103166844"/>
      <w:bookmarkStart w:id="1" w:name="_Toc84334888"/>
      <w:r w:rsidRPr="000B6833">
        <w:rPr>
          <w:rFonts w:asciiTheme="minorEastAsia" w:eastAsiaTheme="minorEastAsia" w:hAnsiTheme="minorEastAsia"/>
          <w:bCs/>
          <w:lang w:eastAsia="zh-CN"/>
        </w:rPr>
        <w:t>升读大学的路径</w:t>
      </w:r>
    </w:p>
    <w:p w14:paraId="7B23013F" w14:textId="155A102B" w:rsidR="00F424CC" w:rsidRPr="000B6833" w:rsidRDefault="00F424CC" w:rsidP="004C3145">
      <w:pPr>
        <w:pStyle w:val="Title"/>
        <w:rPr>
          <w:rFonts w:asciiTheme="minorEastAsia" w:eastAsiaTheme="minorEastAsia" w:hAnsiTheme="minorEastAsia"/>
          <w:color w:val="auto"/>
          <w:sz w:val="36"/>
          <w:szCs w:val="36"/>
          <w:lang w:eastAsia="zh-CN"/>
        </w:rPr>
      </w:pPr>
      <w:r w:rsidRPr="000B6833">
        <w:rPr>
          <w:rFonts w:asciiTheme="minorEastAsia" w:eastAsiaTheme="minorEastAsia" w:hAnsiTheme="minorEastAsia"/>
          <w:bCs/>
          <w:color w:val="auto"/>
          <w:sz w:val="36"/>
          <w:szCs w:val="36"/>
          <w:lang w:eastAsia="zh-CN"/>
        </w:rPr>
        <w:t>给家长和照护者的信息</w:t>
      </w:r>
    </w:p>
    <w:bookmarkEnd w:id="0"/>
    <w:bookmarkEnd w:id="1"/>
    <w:p w14:paraId="78A52AA3" w14:textId="3B8C6889" w:rsidR="00F424CC" w:rsidRPr="000B6833" w:rsidRDefault="00F424CC" w:rsidP="004C3145">
      <w:pPr>
        <w:pStyle w:val="BodyText"/>
        <w:spacing w:before="209"/>
        <w:rPr>
          <w:rFonts w:asciiTheme="minorEastAsia" w:eastAsiaTheme="minorEastAsia" w:hAnsiTheme="minorEastAsia" w:hint="eastAsia"/>
          <w:lang w:eastAsia="zh-CN"/>
        </w:rPr>
      </w:pPr>
      <w:r w:rsidRPr="000B6833">
        <w:rPr>
          <w:rFonts w:asciiTheme="minorEastAsia" w:eastAsiaTheme="minorEastAsia" w:hAnsiTheme="minorEastAsia"/>
          <w:lang w:eastAsia="zh-CN"/>
        </w:rPr>
        <w:t>高中生可以在多种途径中选择， 如升读大学、培训或就业。可根据学生自己的兴趣、技能、需求与志向作出选择。</w:t>
      </w:r>
    </w:p>
    <w:p w14:paraId="7361B4A9" w14:textId="77777777" w:rsidR="00F424CC" w:rsidRPr="000B6833" w:rsidRDefault="00F424CC" w:rsidP="004C3145">
      <w:pPr>
        <w:pStyle w:val="BodyText"/>
        <w:spacing w:before="1"/>
        <w:rPr>
          <w:rFonts w:asciiTheme="minorEastAsia" w:eastAsiaTheme="minorEastAsia" w:hAnsiTheme="minorEastAsia"/>
          <w:sz w:val="19"/>
          <w:lang w:eastAsia="zh-CN"/>
        </w:rPr>
      </w:pPr>
    </w:p>
    <w:p w14:paraId="065CA492" w14:textId="77777777" w:rsidR="00F424CC" w:rsidRPr="000B6833" w:rsidRDefault="00F424CC" w:rsidP="004C3145">
      <w:pPr>
        <w:rPr>
          <w:rFonts w:asciiTheme="minorEastAsia" w:hAnsiTheme="minorEastAsia"/>
          <w:b/>
          <w:color w:val="592C82"/>
          <w:sz w:val="26"/>
          <w:lang w:eastAsia="zh-CN"/>
        </w:rPr>
      </w:pPr>
      <w:r w:rsidRPr="000B6833">
        <w:rPr>
          <w:rFonts w:asciiTheme="minorEastAsia" w:hAnsiTheme="minorEastAsia"/>
          <w:b/>
          <w:bCs/>
          <w:color w:val="592C82"/>
          <w:sz w:val="26"/>
          <w:lang w:eastAsia="zh-CN"/>
        </w:rPr>
        <w:t>有哪些升读大学的路径？</w:t>
      </w:r>
    </w:p>
    <w:p w14:paraId="1FEA9186" w14:textId="2A617920" w:rsidR="00F321C6" w:rsidRPr="000B6833" w:rsidRDefault="00F424CC" w:rsidP="00037E99">
      <w:pPr>
        <w:widowControl w:val="0"/>
        <w:autoSpaceDE w:val="0"/>
        <w:autoSpaceDN w:val="0"/>
        <w:spacing w:before="221" w:after="120" w:line="276" w:lineRule="exact"/>
        <w:outlineLvl w:val="0"/>
        <w:rPr>
          <w:rFonts w:asciiTheme="minorEastAsia" w:hAnsiTheme="minorEastAsia"/>
          <w:b/>
          <w:bCs/>
          <w:spacing w:val="-4"/>
          <w:sz w:val="24"/>
          <w:szCs w:val="24"/>
          <w:lang w:eastAsia="zh-CN"/>
        </w:rPr>
      </w:pPr>
      <w:r w:rsidRPr="000B6833">
        <w:rPr>
          <w:rFonts w:asciiTheme="minorEastAsia" w:hAnsiTheme="minorEastAsia"/>
          <w:b/>
          <w:bCs/>
          <w:sz w:val="24"/>
          <w:szCs w:val="24"/>
          <w:lang w:eastAsia="zh-CN"/>
        </w:rPr>
        <w:t>ATAR 途径</w:t>
      </w:r>
    </w:p>
    <w:p w14:paraId="7BA0A285" w14:textId="77F6E707" w:rsidR="00A52B71" w:rsidRPr="000B6833" w:rsidRDefault="00F424CC" w:rsidP="004529D5">
      <w:pPr>
        <w:pStyle w:val="BodyText"/>
        <w:rPr>
          <w:rFonts w:asciiTheme="minorEastAsia" w:eastAsiaTheme="minorEastAsia" w:hAnsiTheme="minorEastAsia"/>
          <w:lang w:eastAsia="zh-CN"/>
        </w:rPr>
      </w:pPr>
      <w:r w:rsidRPr="000B6833">
        <w:rPr>
          <w:rFonts w:asciiTheme="minorEastAsia" w:eastAsiaTheme="minorEastAsia" w:hAnsiTheme="minorEastAsia"/>
          <w:lang w:eastAsia="zh-CN"/>
        </w:rPr>
        <w:t xml:space="preserve">学生的 ATAR（澳大利亚高等教育入学排名） 是根据他们的课程成绩与考试成绩计算得出的。学生需至少完成 4 门 年级的 ATAR 课程。对大多数学生来说，ATAR 课程的学术性质和挑战性，为他们进入大学并取得成功打下了良好基础。 </w:t>
      </w:r>
    </w:p>
    <w:p w14:paraId="17F32ACD" w14:textId="77777777" w:rsidR="00A52B71" w:rsidRPr="000B6833" w:rsidRDefault="00A52B71" w:rsidP="004529D5">
      <w:pPr>
        <w:pStyle w:val="BodyText"/>
        <w:rPr>
          <w:rFonts w:asciiTheme="minorEastAsia" w:eastAsiaTheme="minorEastAsia" w:hAnsiTheme="minorEastAsia"/>
          <w:lang w:eastAsia="zh-CN"/>
        </w:rPr>
      </w:pPr>
    </w:p>
    <w:p w14:paraId="036899A0" w14:textId="2AF1C3D9" w:rsidR="004529D5" w:rsidRPr="000B6833" w:rsidRDefault="004529D5" w:rsidP="004529D5">
      <w:pPr>
        <w:pStyle w:val="BodyText"/>
        <w:rPr>
          <w:rFonts w:asciiTheme="minorEastAsia" w:eastAsiaTheme="minorEastAsia" w:hAnsiTheme="minorEastAsia"/>
          <w:lang w:eastAsia="zh-CN"/>
        </w:rPr>
      </w:pPr>
      <w:r w:rsidRPr="000B6833">
        <w:rPr>
          <w:rFonts w:asciiTheme="minorEastAsia" w:eastAsiaTheme="minorEastAsia" w:hAnsiTheme="minorEastAsia"/>
          <w:lang w:eastAsia="zh-CN"/>
        </w:rPr>
        <w:t>学校会向 12 年级学生提供有关大学申请和本科课程录取要求方面的信息。</w:t>
      </w:r>
    </w:p>
    <w:p w14:paraId="0D162FFB" w14:textId="77777777" w:rsidR="00F424CC" w:rsidRPr="000B6833" w:rsidRDefault="00F424CC" w:rsidP="004C3145">
      <w:pPr>
        <w:pStyle w:val="BodyText"/>
        <w:rPr>
          <w:rFonts w:asciiTheme="minorEastAsia" w:eastAsiaTheme="minorEastAsia" w:hAnsiTheme="minorEastAsia"/>
          <w:lang w:eastAsia="zh-CN"/>
        </w:rPr>
      </w:pPr>
    </w:p>
    <w:p w14:paraId="273B6216" w14:textId="77777777" w:rsidR="00F424CC" w:rsidRPr="000B6833" w:rsidRDefault="00F424CC" w:rsidP="004C3145">
      <w:pPr>
        <w:pStyle w:val="BodyText"/>
        <w:rPr>
          <w:rFonts w:asciiTheme="minorEastAsia" w:eastAsiaTheme="minorEastAsia" w:hAnsiTheme="minorEastAsia"/>
          <w:lang w:eastAsia="zh-CN"/>
        </w:rPr>
      </w:pPr>
      <w:r w:rsidRPr="000B6833">
        <w:rPr>
          <w:rFonts w:asciiTheme="minorEastAsia" w:eastAsiaTheme="minorEastAsia" w:hAnsiTheme="minorEastAsia"/>
          <w:lang w:eastAsia="zh-CN"/>
        </w:rPr>
        <w:t>作为高中毕业生，如果希望通过 ATAR 申请大学，学生必须满足以下条件：</w:t>
      </w:r>
    </w:p>
    <w:p w14:paraId="2C2EBEC9" w14:textId="3D68334C" w:rsidR="00F424CC" w:rsidRPr="000B6833" w:rsidRDefault="00F424CC" w:rsidP="00D70709">
      <w:pPr>
        <w:pStyle w:val="BodyText"/>
        <w:numPr>
          <w:ilvl w:val="0"/>
          <w:numId w:val="23"/>
        </w:numPr>
        <w:ind w:left="700"/>
        <w:rPr>
          <w:rFonts w:asciiTheme="minorEastAsia" w:eastAsiaTheme="minorEastAsia" w:hAnsiTheme="minorEastAsia"/>
          <w:lang w:eastAsia="zh-CN"/>
        </w:rPr>
      </w:pPr>
      <w:r w:rsidRPr="000B6833">
        <w:rPr>
          <w:rFonts w:asciiTheme="minorEastAsia" w:eastAsiaTheme="minorEastAsia" w:hAnsiTheme="minorEastAsia"/>
          <w:lang w:eastAsia="zh-CN"/>
        </w:rPr>
        <w:t>满足 WACE（西澳大利亚教育证书）的要求</w:t>
      </w:r>
    </w:p>
    <w:p w14:paraId="5618A6A3" w14:textId="4B64AF42" w:rsidR="004C4720" w:rsidRPr="000B6833" w:rsidRDefault="00F424CC" w:rsidP="00063A80">
      <w:pPr>
        <w:pStyle w:val="BodyText"/>
        <w:numPr>
          <w:ilvl w:val="0"/>
          <w:numId w:val="23"/>
        </w:numPr>
        <w:ind w:left="700"/>
        <w:rPr>
          <w:rFonts w:asciiTheme="minorEastAsia" w:eastAsiaTheme="minorEastAsia" w:hAnsiTheme="minorEastAsia"/>
          <w:lang w:eastAsia="zh-CN"/>
        </w:rPr>
      </w:pPr>
      <w:r w:rsidRPr="000B6833">
        <w:rPr>
          <w:rFonts w:asciiTheme="minorEastAsia" w:eastAsiaTheme="minorEastAsia" w:hAnsiTheme="minorEastAsia"/>
          <w:noProof/>
          <w:lang w:eastAsia="zh-CN"/>
        </w:rPr>
        <mc:AlternateContent>
          <mc:Choice Requires="wps">
            <w:drawing>
              <wp:anchor distT="0" distB="0" distL="114300" distR="114300" simplePos="0" relativeHeight="251658240" behindDoc="1" locked="0" layoutInCell="1" allowOverlap="1" wp14:anchorId="2206C44B" wp14:editId="24B040F5">
                <wp:simplePos x="0" y="0"/>
                <wp:positionH relativeFrom="page">
                  <wp:posOffset>1358265</wp:posOffset>
                </wp:positionH>
                <wp:positionV relativeFrom="paragraph">
                  <wp:posOffset>169545</wp:posOffset>
                </wp:positionV>
                <wp:extent cx="980440" cy="321945"/>
                <wp:effectExtent l="0" t="0" r="0" b="3175"/>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80440" cy="321945"/>
                        </a:xfrm>
                        <a:custGeom>
                          <a:avLst/>
                          <a:gdLst>
                            <a:gd name="T0" fmla="+- 0 2847 2139"/>
                            <a:gd name="T1" fmla="*/ T0 w 1544"/>
                            <a:gd name="T2" fmla="+- 0 267 267"/>
                            <a:gd name="T3" fmla="*/ 267 h 507"/>
                            <a:gd name="T4" fmla="+- 0 2139 2139"/>
                            <a:gd name="T5" fmla="*/ T4 w 1544"/>
                            <a:gd name="T6" fmla="+- 0 267 267"/>
                            <a:gd name="T7" fmla="*/ 267 h 507"/>
                            <a:gd name="T8" fmla="+- 0 2139 2139"/>
                            <a:gd name="T9" fmla="*/ T8 w 1544"/>
                            <a:gd name="T10" fmla="+- 0 519 267"/>
                            <a:gd name="T11" fmla="*/ 519 h 507"/>
                            <a:gd name="T12" fmla="+- 0 2847 2139"/>
                            <a:gd name="T13" fmla="*/ T12 w 1544"/>
                            <a:gd name="T14" fmla="+- 0 519 267"/>
                            <a:gd name="T15" fmla="*/ 519 h 507"/>
                            <a:gd name="T16" fmla="+- 0 2847 2139"/>
                            <a:gd name="T17" fmla="*/ T16 w 1544"/>
                            <a:gd name="T18" fmla="+- 0 267 267"/>
                            <a:gd name="T19" fmla="*/ 267 h 507"/>
                            <a:gd name="T20" fmla="+- 0 3682 2139"/>
                            <a:gd name="T21" fmla="*/ T20 w 1544"/>
                            <a:gd name="T22" fmla="+- 0 519 267"/>
                            <a:gd name="T23" fmla="*/ 519 h 507"/>
                            <a:gd name="T24" fmla="+- 0 2859 2139"/>
                            <a:gd name="T25" fmla="*/ T24 w 1544"/>
                            <a:gd name="T26" fmla="+- 0 519 267"/>
                            <a:gd name="T27" fmla="*/ 519 h 507"/>
                            <a:gd name="T28" fmla="+- 0 2859 2139"/>
                            <a:gd name="T29" fmla="*/ T28 w 1544"/>
                            <a:gd name="T30" fmla="+- 0 773 267"/>
                            <a:gd name="T31" fmla="*/ 773 h 507"/>
                            <a:gd name="T32" fmla="+- 0 3682 2139"/>
                            <a:gd name="T33" fmla="*/ T32 w 1544"/>
                            <a:gd name="T34" fmla="+- 0 773 267"/>
                            <a:gd name="T35" fmla="*/ 773 h 507"/>
                            <a:gd name="T36" fmla="+- 0 3682 2139"/>
                            <a:gd name="T37" fmla="*/ T36 w 1544"/>
                            <a:gd name="T38" fmla="+- 0 519 267"/>
                            <a:gd name="T39" fmla="*/ 519 h 5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44" h="507">
                              <a:moveTo>
                                <a:pt x="708" y="0"/>
                              </a:moveTo>
                              <a:lnTo>
                                <a:pt x="0" y="0"/>
                              </a:lnTo>
                              <a:lnTo>
                                <a:pt x="0" y="252"/>
                              </a:lnTo>
                              <a:lnTo>
                                <a:pt x="708" y="252"/>
                              </a:lnTo>
                              <a:lnTo>
                                <a:pt x="708" y="0"/>
                              </a:lnTo>
                              <a:close/>
                              <a:moveTo>
                                <a:pt x="1543" y="252"/>
                              </a:moveTo>
                              <a:lnTo>
                                <a:pt x="720" y="252"/>
                              </a:lnTo>
                              <a:lnTo>
                                <a:pt x="720" y="506"/>
                              </a:lnTo>
                              <a:lnTo>
                                <a:pt x="1543" y="506"/>
                              </a:lnTo>
                              <a:lnTo>
                                <a:pt x="1543" y="252"/>
                              </a:lnTo>
                              <a:close/>
                            </a:path>
                          </a:pathLst>
                        </a:custGeom>
                        <a:solidFill>
                          <a:srgbClr val="FBFBF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6A1A2F" id="Freeform: Shape 4" o:spid="_x0000_s1026" style="position:absolute;margin-left:106.95pt;margin-top:13.35pt;width:77.2pt;height:25.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544,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" path="m708,l,,,252r708,l708,xm1543,252r-823,l720,506r823,l1543,252xe" fillcolor="#fbfbfb" stroked="f">
                <v:path arrowok="t" o:connecttype="custom" o:connectlocs="449580,169545;0,169545;0,329565;449580,329565;449580,169545;979805,329565;457200,329565;457200,490855;979805,490855;979805,329565" o:connectangles="0,0,0,0,0,0,0,0,0,0"/>
                <w10:wrap anchorx="page"/>
              </v:shape>
            </w:pict>
          </mc:Fallback>
        </mc:AlternateContent>
      </w:r>
      <w:r w:rsidRPr="000B6833">
        <w:rPr>
          <w:rFonts w:asciiTheme="minorEastAsia" w:eastAsiaTheme="minorEastAsia" w:hAnsiTheme="minorEastAsia"/>
          <w:lang w:eastAsia="zh-CN"/>
        </w:rPr>
        <w:t>达到各大学设定的英语语言能力标准</w:t>
      </w:r>
    </w:p>
    <w:p w14:paraId="22C751E3" w14:textId="16C4E76B" w:rsidR="00F424CC" w:rsidRPr="000B6833" w:rsidRDefault="00F424CC" w:rsidP="00D70709">
      <w:pPr>
        <w:pStyle w:val="BodyText"/>
        <w:numPr>
          <w:ilvl w:val="0"/>
          <w:numId w:val="24"/>
        </w:numPr>
        <w:ind w:left="700"/>
        <w:rPr>
          <w:rFonts w:asciiTheme="minorEastAsia" w:eastAsiaTheme="minorEastAsia" w:hAnsiTheme="minorEastAsia"/>
          <w:lang w:eastAsia="zh-CN"/>
        </w:rPr>
      </w:pPr>
      <w:r w:rsidRPr="000B6833">
        <w:rPr>
          <w:rFonts w:asciiTheme="minorEastAsia" w:eastAsiaTheme="minorEastAsia" w:hAnsiTheme="minorEastAsia"/>
          <w:lang w:eastAsia="zh-CN"/>
        </w:rPr>
        <w:t>获得足够高的 ATAR 成绩以进入特定的课程</w:t>
      </w:r>
    </w:p>
    <w:p w14:paraId="539D46F5" w14:textId="77777777" w:rsidR="00F424CC" w:rsidRPr="000B6833" w:rsidRDefault="00F424CC" w:rsidP="00D70709">
      <w:pPr>
        <w:pStyle w:val="BodyText"/>
        <w:numPr>
          <w:ilvl w:val="0"/>
          <w:numId w:val="24"/>
        </w:numPr>
        <w:ind w:left="700"/>
        <w:rPr>
          <w:rFonts w:asciiTheme="minorEastAsia" w:eastAsiaTheme="minorEastAsia" w:hAnsiTheme="minorEastAsia"/>
          <w:lang w:eastAsia="zh-CN"/>
        </w:rPr>
      </w:pPr>
      <w:r w:rsidRPr="000B6833">
        <w:rPr>
          <w:rFonts w:asciiTheme="minorEastAsia" w:eastAsiaTheme="minorEastAsia" w:hAnsiTheme="minorEastAsia"/>
          <w:lang w:eastAsia="zh-CN"/>
        </w:rPr>
        <w:t>满足所申请课程的前提条件或特别要求。</w:t>
      </w:r>
    </w:p>
    <w:p w14:paraId="53B80882" w14:textId="77777777" w:rsidR="00F424CC" w:rsidRPr="000B6833" w:rsidRDefault="00F424CC" w:rsidP="004C3145">
      <w:pPr>
        <w:pStyle w:val="BodyText"/>
        <w:rPr>
          <w:rFonts w:asciiTheme="minorEastAsia" w:eastAsiaTheme="minorEastAsia" w:hAnsiTheme="minorEastAsia"/>
          <w:sz w:val="21"/>
          <w:lang w:eastAsia="zh-CN"/>
        </w:rPr>
      </w:pPr>
    </w:p>
    <w:p w14:paraId="4A59D5CC" w14:textId="00AAD71C" w:rsidR="00AB030C" w:rsidRPr="000B6833" w:rsidRDefault="00AB030C" w:rsidP="00037E99">
      <w:pPr>
        <w:widowControl w:val="0"/>
        <w:autoSpaceDE w:val="0"/>
        <w:autoSpaceDN w:val="0"/>
        <w:spacing w:before="120" w:after="120"/>
        <w:outlineLvl w:val="0"/>
        <w:rPr>
          <w:rFonts w:asciiTheme="minorEastAsia" w:hAnsiTheme="minorEastAsia" w:hint="eastAsia"/>
          <w:b/>
          <w:bCs/>
          <w:sz w:val="24"/>
          <w:szCs w:val="24"/>
        </w:rPr>
      </w:pPr>
      <w:r w:rsidRPr="000B6833">
        <w:rPr>
          <w:rFonts w:asciiTheme="minorEastAsia" w:hAnsiTheme="minorEastAsia"/>
          <w:b/>
          <w:bCs/>
          <w:sz w:val="24"/>
          <w:szCs w:val="24"/>
          <w:lang w:eastAsia="zh-CN"/>
        </w:rPr>
        <w:t>经过排名调整的 ATAR</w:t>
      </w:r>
      <w:r w:rsidR="000B6833">
        <w:rPr>
          <w:rFonts w:asciiTheme="minorEastAsia" w:hAnsiTheme="minorEastAsia" w:hint="eastAsia"/>
          <w:b/>
          <w:bCs/>
          <w:sz w:val="24"/>
          <w:szCs w:val="24"/>
          <w:lang w:eastAsia="zh-CN"/>
        </w:rPr>
        <w:t xml:space="preserve"> (</w:t>
      </w:r>
      <w:r w:rsidRPr="000B6833">
        <w:rPr>
          <w:rFonts w:asciiTheme="minorEastAsia" w:hAnsiTheme="minorEastAsia"/>
          <w:b/>
          <w:bCs/>
          <w:sz w:val="24"/>
          <w:szCs w:val="24"/>
          <w:lang w:eastAsia="zh-CN"/>
        </w:rPr>
        <w:t>ATAR with Selection Rank Adjustment</w:t>
      </w:r>
      <w:r w:rsidR="000B6833">
        <w:rPr>
          <w:rFonts w:asciiTheme="minorEastAsia" w:hAnsiTheme="minorEastAsia" w:hint="eastAsia"/>
          <w:b/>
          <w:bCs/>
          <w:sz w:val="24"/>
          <w:szCs w:val="24"/>
          <w:lang w:eastAsia="zh-CN"/>
        </w:rPr>
        <w:t>)</w:t>
      </w:r>
    </w:p>
    <w:p w14:paraId="0C8516B7" w14:textId="16031CC7" w:rsidR="00AB030C" w:rsidRPr="000B6833" w:rsidRDefault="00AB030C" w:rsidP="00366ADE">
      <w:pPr>
        <w:widowControl w:val="0"/>
        <w:autoSpaceDE w:val="0"/>
        <w:autoSpaceDN w:val="0"/>
        <w:spacing w:before="9" w:line="254" w:lineRule="auto"/>
        <w:ind w:right="212"/>
        <w:rPr>
          <w:rFonts w:asciiTheme="minorEastAsia" w:hAnsiTheme="minorEastAsia"/>
          <w:szCs w:val="22"/>
        </w:rPr>
      </w:pPr>
      <w:r w:rsidRPr="000B6833">
        <w:rPr>
          <w:rFonts w:asciiTheme="minorEastAsia" w:hAnsiTheme="minorEastAsia"/>
          <w:szCs w:val="22"/>
          <w:lang w:eastAsia="zh-CN"/>
        </w:rPr>
        <w:t>部分学生有资格获得 ATAR 排名调整。这意味着他们的入学排名会因为某些因素而被上调，例如：</w:t>
      </w:r>
    </w:p>
    <w:p w14:paraId="325D2065" w14:textId="7978F5B3" w:rsidR="001B0C7F" w:rsidRPr="000B6833" w:rsidRDefault="00AB030C" w:rsidP="00D70709">
      <w:pPr>
        <w:widowControl w:val="0"/>
        <w:numPr>
          <w:ilvl w:val="0"/>
          <w:numId w:val="18"/>
        </w:numPr>
        <w:tabs>
          <w:tab w:val="left" w:pos="858"/>
          <w:tab w:val="left" w:pos="859"/>
        </w:tabs>
        <w:autoSpaceDE w:val="0"/>
        <w:autoSpaceDN w:val="0"/>
        <w:spacing w:line="269" w:lineRule="exact"/>
        <w:ind w:left="701" w:hanging="361"/>
        <w:rPr>
          <w:rFonts w:asciiTheme="minorEastAsia" w:hAnsiTheme="minorEastAsia"/>
          <w:szCs w:val="22"/>
          <w:lang w:eastAsia="zh-CN"/>
        </w:rPr>
      </w:pPr>
      <w:r w:rsidRPr="000B6833">
        <w:rPr>
          <w:rFonts w:asciiTheme="minorEastAsia" w:hAnsiTheme="minorEastAsia"/>
          <w:szCs w:val="22"/>
          <w:lang w:eastAsia="zh-CN"/>
        </w:rPr>
        <w:t>居住或就读于特定地区的学校</w:t>
      </w:r>
    </w:p>
    <w:p w14:paraId="215F1C93" w14:textId="77405392" w:rsidR="002F2387" w:rsidRPr="000B6833" w:rsidRDefault="00AB030C" w:rsidP="002F2387">
      <w:pPr>
        <w:widowControl w:val="0"/>
        <w:numPr>
          <w:ilvl w:val="0"/>
          <w:numId w:val="18"/>
        </w:numPr>
        <w:tabs>
          <w:tab w:val="left" w:pos="858"/>
          <w:tab w:val="left" w:pos="859"/>
        </w:tabs>
        <w:autoSpaceDE w:val="0"/>
        <w:autoSpaceDN w:val="0"/>
        <w:spacing w:line="268" w:lineRule="exact"/>
        <w:ind w:left="701" w:hanging="361"/>
        <w:rPr>
          <w:rFonts w:asciiTheme="minorEastAsia" w:hAnsiTheme="minorEastAsia"/>
          <w:szCs w:val="22"/>
          <w:lang w:eastAsia="zh-CN"/>
        </w:rPr>
      </w:pPr>
      <w:r w:rsidRPr="000B6833">
        <w:rPr>
          <w:rFonts w:asciiTheme="minorEastAsia" w:hAnsiTheme="minorEastAsia"/>
          <w:szCs w:val="22"/>
          <w:lang w:eastAsia="zh-CN"/>
        </w:rPr>
        <w:t>是家庭中第一个申请上大学的人。</w:t>
      </w:r>
    </w:p>
    <w:p w14:paraId="1E052703" w14:textId="789A2A8B" w:rsidR="00037E99" w:rsidRPr="000B6833" w:rsidRDefault="006E2FC1" w:rsidP="004A1E57">
      <w:pPr>
        <w:pStyle w:val="BodyText"/>
        <w:spacing w:before="120" w:after="120" w:line="252" w:lineRule="auto"/>
        <w:ind w:right="212"/>
        <w:rPr>
          <w:rFonts w:asciiTheme="minorEastAsia" w:eastAsiaTheme="minorEastAsia" w:hAnsiTheme="minorEastAsia"/>
          <w:b/>
          <w:bCs/>
          <w:sz w:val="24"/>
          <w:szCs w:val="24"/>
          <w:lang w:eastAsia="zh-CN"/>
        </w:rPr>
        <w:sectPr w:rsidR="00037E99" w:rsidRPr="000B6833" w:rsidSect="00274C17">
          <w:headerReference w:type="default" r:id="rId12"/>
          <w:footerReference w:type="default" r:id="rId13"/>
          <w:headerReference w:type="first" r:id="rId14"/>
          <w:footerReference w:type="first" r:id="rId15"/>
          <w:pgSz w:w="11906" w:h="16838"/>
          <w:pgMar w:top="709" w:right="1247" w:bottom="709" w:left="1247" w:header="680" w:footer="737" w:gutter="0"/>
          <w:cols w:space="708"/>
          <w:titlePg/>
          <w:docGrid w:linePitch="360"/>
        </w:sectPr>
      </w:pPr>
      <w:r w:rsidRPr="000B6833">
        <w:rPr>
          <w:rFonts w:asciiTheme="minorEastAsia" w:eastAsiaTheme="minorEastAsia" w:hAnsiTheme="minorEastAsia"/>
          <w:color w:val="000000"/>
          <w:shd w:val="clear" w:color="auto" w:fill="FFFFFF"/>
          <w:lang w:eastAsia="zh-CN"/>
        </w:rPr>
        <w:t xml:space="preserve">值得注意的是，不同大学对同一名学生的排名调整可能不同。高等教育招生服务中心（TISC）每年会发布一份大学招生指南，介绍各大学的入学要求与多种升学路径，详情请参考： </w:t>
      </w:r>
      <w:hyperlink r:id="rId16" w:history="1">
        <w:r w:rsidRPr="000B6833">
          <w:rPr>
            <w:rStyle w:val="Hyperlink"/>
            <w:rFonts w:asciiTheme="minorEastAsia" w:eastAsiaTheme="minorEastAsia" w:hAnsiTheme="minorEastAsia"/>
            <w:u w:val="none"/>
            <w:shd w:val="clear" w:color="auto" w:fill="FFFFFF"/>
            <w:lang w:eastAsia="zh-CN"/>
          </w:rPr>
          <w:t xml:space="preserve"> </w:t>
        </w:r>
        <w:r w:rsidRPr="000B6833">
          <w:rPr>
            <w:rStyle w:val="Hyperlink"/>
            <w:rFonts w:asciiTheme="minorEastAsia" w:eastAsiaTheme="minorEastAsia" w:hAnsiTheme="minorEastAsia"/>
            <w:shd w:val="clear" w:color="auto" w:fill="FFFFFF"/>
            <w:lang w:eastAsia="zh-CN"/>
          </w:rPr>
          <w:t xml:space="preserve"> https://tisc.edu.au/static/guide/download.tisc</w:t>
        </w:r>
      </w:hyperlink>
      <w:r w:rsidRPr="000B6833">
        <w:rPr>
          <w:rFonts w:asciiTheme="minorEastAsia" w:eastAsiaTheme="minorEastAsia" w:hAnsiTheme="minorEastAsia"/>
          <w:color w:val="000000"/>
          <w:shd w:val="clear" w:color="auto" w:fill="FFFFFF"/>
          <w:lang w:eastAsia="zh-CN"/>
        </w:rPr>
        <w:t xml:space="preserve"> </w:t>
      </w:r>
    </w:p>
    <w:p w14:paraId="46B66F2A" w14:textId="77777777" w:rsidR="00037E99" w:rsidRPr="000B6833" w:rsidRDefault="00037E99" w:rsidP="00037E99">
      <w:pPr>
        <w:widowControl w:val="0"/>
        <w:autoSpaceDE w:val="0"/>
        <w:autoSpaceDN w:val="0"/>
        <w:spacing w:before="240" w:after="120" w:line="268" w:lineRule="exact"/>
        <w:rPr>
          <w:rFonts w:asciiTheme="minorEastAsia" w:hAnsiTheme="minorEastAsia"/>
          <w:b/>
          <w:bCs/>
          <w:sz w:val="24"/>
          <w:szCs w:val="24"/>
          <w:lang w:eastAsia="zh-CN"/>
        </w:rPr>
        <w:sectPr w:rsidR="00037E99" w:rsidRPr="000B6833" w:rsidSect="00037E99">
          <w:type w:val="continuous"/>
          <w:pgSz w:w="11906" w:h="16838"/>
          <w:pgMar w:top="709" w:right="1247" w:bottom="709" w:left="1247" w:header="680" w:footer="737" w:gutter="0"/>
          <w:cols w:space="708"/>
          <w:titlePg/>
          <w:docGrid w:linePitch="360"/>
        </w:sectPr>
      </w:pPr>
    </w:p>
    <w:p w14:paraId="23B5DAF1" w14:textId="77777777" w:rsidR="0070116B" w:rsidRPr="000B6833" w:rsidRDefault="0070116B" w:rsidP="004C3145">
      <w:pPr>
        <w:pStyle w:val="BodyText"/>
        <w:spacing w:before="5"/>
        <w:rPr>
          <w:rFonts w:asciiTheme="minorEastAsia" w:eastAsiaTheme="minorEastAsia" w:hAnsiTheme="minorEastAsia"/>
          <w:b/>
          <w:bCs/>
          <w:lang w:eastAsia="zh-CN"/>
        </w:rPr>
      </w:pPr>
    </w:p>
    <w:p w14:paraId="77FCC099" w14:textId="3ED6C5A7" w:rsidR="00291390" w:rsidRPr="000B6833" w:rsidRDefault="00291390" w:rsidP="00037E99">
      <w:pPr>
        <w:pStyle w:val="BodyText"/>
        <w:spacing w:before="120" w:after="60" w:line="254" w:lineRule="auto"/>
        <w:ind w:right="212"/>
        <w:rPr>
          <w:rFonts w:asciiTheme="minorEastAsia" w:eastAsiaTheme="minorEastAsia" w:hAnsiTheme="minorEastAsia" w:hint="eastAsia"/>
          <w:b/>
          <w:bCs/>
          <w:sz w:val="24"/>
          <w:szCs w:val="24"/>
          <w:lang w:eastAsia="zh-CN"/>
        </w:rPr>
      </w:pPr>
      <w:r w:rsidRPr="000B6833">
        <w:rPr>
          <w:rFonts w:asciiTheme="minorEastAsia" w:eastAsiaTheme="minorEastAsia" w:hAnsiTheme="minorEastAsia"/>
          <w:b/>
          <w:bCs/>
          <w:sz w:val="24"/>
          <w:szCs w:val="24"/>
          <w:lang w:eastAsia="zh-CN"/>
        </w:rPr>
        <w:t>大学预备课程</w:t>
      </w:r>
      <w:r w:rsidR="000B6833">
        <w:rPr>
          <w:rFonts w:asciiTheme="minorEastAsia" w:eastAsiaTheme="minorEastAsia" w:hAnsiTheme="minorEastAsia" w:hint="eastAsia"/>
          <w:b/>
          <w:bCs/>
          <w:sz w:val="24"/>
          <w:szCs w:val="24"/>
          <w:lang w:eastAsia="zh-CN"/>
        </w:rPr>
        <w:t xml:space="preserve"> (</w:t>
      </w:r>
      <w:r w:rsidRPr="000B6833">
        <w:rPr>
          <w:rFonts w:asciiTheme="minorEastAsia" w:eastAsiaTheme="minorEastAsia" w:hAnsiTheme="minorEastAsia"/>
          <w:b/>
          <w:bCs/>
          <w:sz w:val="24"/>
          <w:szCs w:val="24"/>
          <w:lang w:eastAsia="zh-CN"/>
        </w:rPr>
        <w:t>University Enabling Courses</w:t>
      </w:r>
      <w:r w:rsidR="000B6833">
        <w:rPr>
          <w:rFonts w:asciiTheme="minorEastAsia" w:eastAsiaTheme="minorEastAsia" w:hAnsiTheme="minorEastAsia" w:hint="eastAsia"/>
          <w:b/>
          <w:bCs/>
          <w:sz w:val="24"/>
          <w:szCs w:val="24"/>
          <w:lang w:eastAsia="zh-CN"/>
        </w:rPr>
        <w:t>)</w:t>
      </w:r>
    </w:p>
    <w:p w14:paraId="759740C7" w14:textId="77777777" w:rsidR="00F520DD" w:rsidRPr="000B6833" w:rsidRDefault="00291390" w:rsidP="004C3145">
      <w:pPr>
        <w:pStyle w:val="BodyText"/>
        <w:spacing w:after="120"/>
        <w:rPr>
          <w:rFonts w:asciiTheme="minorEastAsia" w:eastAsiaTheme="minorEastAsia" w:hAnsiTheme="minorEastAsia"/>
          <w:lang w:eastAsia="zh-CN"/>
        </w:rPr>
      </w:pPr>
      <w:r w:rsidRPr="000B6833">
        <w:rPr>
          <w:rFonts w:asciiTheme="minorEastAsia" w:eastAsiaTheme="minorEastAsia" w:hAnsiTheme="minorEastAsia"/>
          <w:lang w:eastAsia="zh-CN"/>
        </w:rPr>
        <w:t xml:space="preserve">大学预备课程旨在帮助学生为进入本科课程做好准备。这些课程重点培养学生在大学阶段学习所需的各项技能，例如：学术研究与写作、算数能力、批判性思维等。 </w:t>
      </w:r>
    </w:p>
    <w:p w14:paraId="29910771" w14:textId="5AA7443E" w:rsidR="00D47A10" w:rsidRPr="000B6833" w:rsidRDefault="00D537D1" w:rsidP="004C3145">
      <w:pPr>
        <w:pStyle w:val="BodyText"/>
        <w:spacing w:after="120"/>
        <w:rPr>
          <w:rFonts w:asciiTheme="minorEastAsia" w:eastAsiaTheme="minorEastAsia" w:hAnsiTheme="minorEastAsia"/>
          <w:lang w:eastAsia="zh-CN"/>
        </w:rPr>
      </w:pPr>
      <w:r w:rsidRPr="000B6833">
        <w:rPr>
          <w:rFonts w:asciiTheme="minorEastAsia" w:eastAsiaTheme="minorEastAsia" w:hAnsiTheme="minorEastAsia"/>
          <w:lang w:eastAsia="zh-CN"/>
        </w:rPr>
        <w:t xml:space="preserve">对于澳大利亚公民身份的毕业生，这类课程通常是免费的，但对于非公民，费用和资格要求可能有所不同。 </w:t>
      </w:r>
    </w:p>
    <w:tbl>
      <w:tblPr>
        <w:tblStyle w:val="DOETable1"/>
        <w:tblW w:w="9634" w:type="dxa"/>
        <w:tblLook w:val="04A0" w:firstRow="1" w:lastRow="0" w:firstColumn="1" w:lastColumn="0" w:noHBand="0" w:noVBand="1"/>
      </w:tblPr>
      <w:tblGrid>
        <w:gridCol w:w="1666"/>
        <w:gridCol w:w="7968"/>
      </w:tblGrid>
      <w:tr w:rsidR="0017211A" w:rsidRPr="000B6833" w14:paraId="1C81019A" w14:textId="77777777" w:rsidTr="00037E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dxa"/>
          </w:tcPr>
          <w:p w14:paraId="1A59066B" w14:textId="77777777" w:rsidR="0017211A" w:rsidRPr="000B6833" w:rsidRDefault="0017211A" w:rsidP="004C3145">
            <w:pPr>
              <w:pStyle w:val="BodyText"/>
              <w:spacing w:before="5"/>
              <w:rPr>
                <w:rFonts w:asciiTheme="minorEastAsia" w:eastAsiaTheme="minorEastAsia" w:hAnsiTheme="minorEastAsia"/>
              </w:rPr>
            </w:pPr>
            <w:r w:rsidRPr="000B6833">
              <w:rPr>
                <w:rFonts w:asciiTheme="minorEastAsia" w:eastAsiaTheme="minorEastAsia" w:hAnsiTheme="minorEastAsia"/>
                <w:lang w:eastAsia="zh-CN"/>
              </w:rPr>
              <w:t>大学</w:t>
            </w:r>
          </w:p>
        </w:tc>
        <w:tc>
          <w:tcPr>
            <w:tcW w:w="7968" w:type="dxa"/>
          </w:tcPr>
          <w:p w14:paraId="6457EF37" w14:textId="1952AD8D" w:rsidR="0017211A" w:rsidRPr="000B6833" w:rsidRDefault="0017211A" w:rsidP="004C3145">
            <w:pPr>
              <w:pStyle w:val="BodyText"/>
              <w:spacing w:before="5"/>
              <w:cnfStyle w:val="100000000000" w:firstRow="1" w:lastRow="0" w:firstColumn="0" w:lastColumn="0" w:oddVBand="0" w:evenVBand="0" w:oddHBand="0" w:evenHBand="0" w:firstRowFirstColumn="0" w:firstRowLastColumn="0" w:lastRowFirstColumn="0" w:lastRowLastColumn="0"/>
              <w:rPr>
                <w:rFonts w:asciiTheme="minorEastAsia" w:eastAsiaTheme="minorEastAsia" w:hAnsiTheme="minorEastAsia"/>
              </w:rPr>
            </w:pPr>
            <w:r w:rsidRPr="000B6833">
              <w:rPr>
                <w:rFonts w:asciiTheme="minorEastAsia" w:eastAsiaTheme="minorEastAsia" w:hAnsiTheme="minorEastAsia"/>
                <w:lang w:eastAsia="zh-CN"/>
              </w:rPr>
              <w:t>网站</w:t>
            </w:r>
          </w:p>
        </w:tc>
      </w:tr>
      <w:tr w:rsidR="0017211A" w:rsidRPr="000B6833" w14:paraId="69DB1F57" w14:textId="77777777" w:rsidTr="00F70FDB">
        <w:trPr>
          <w:trHeight w:val="627"/>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1C2724A6" w14:textId="77777777" w:rsidR="0017211A" w:rsidRPr="000B6833" w:rsidRDefault="0017211A" w:rsidP="00F70FDB">
            <w:pPr>
              <w:pStyle w:val="BodyText"/>
              <w:spacing w:before="5"/>
              <w:rPr>
                <w:rFonts w:asciiTheme="minorEastAsia" w:eastAsiaTheme="minorEastAsia" w:hAnsiTheme="minorEastAsia"/>
              </w:rPr>
            </w:pPr>
            <w:r w:rsidRPr="000B6833">
              <w:rPr>
                <w:rFonts w:asciiTheme="minorEastAsia" w:eastAsiaTheme="minorEastAsia" w:hAnsiTheme="minorEastAsia"/>
                <w:lang w:eastAsia="zh-CN"/>
              </w:rPr>
              <w:t>Curtin 大学</w:t>
            </w:r>
          </w:p>
        </w:tc>
        <w:tc>
          <w:tcPr>
            <w:tcW w:w="7968" w:type="dxa"/>
            <w:vAlign w:val="center"/>
          </w:tcPr>
          <w:p w14:paraId="20E921C0" w14:textId="4969F964" w:rsidR="0017211A" w:rsidRPr="000B6833" w:rsidRDefault="0017211A" w:rsidP="00F70FDB">
            <w:pPr>
              <w:pStyle w:val="BodyText"/>
              <w:spacing w:before="5"/>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rPr>
            </w:pPr>
            <w:proofErr w:type="spellStart"/>
            <w:r w:rsidRPr="000B6833">
              <w:rPr>
                <w:rFonts w:asciiTheme="minorEastAsia" w:eastAsiaTheme="minorEastAsia" w:hAnsiTheme="minorEastAsia"/>
                <w:lang w:eastAsia="zh-CN"/>
              </w:rPr>
              <w:t>UniReady</w:t>
            </w:r>
            <w:proofErr w:type="spellEnd"/>
            <w:r w:rsidRPr="000B6833">
              <w:rPr>
                <w:rFonts w:asciiTheme="minorEastAsia" w:eastAsiaTheme="minorEastAsia" w:hAnsiTheme="minorEastAsia"/>
                <w:lang w:eastAsia="zh-CN"/>
              </w:rPr>
              <w:t xml:space="preserve">课程 </w:t>
            </w:r>
          </w:p>
          <w:p w14:paraId="24B5B485" w14:textId="2E5B7D3C" w:rsidR="00DD2F96" w:rsidRPr="000B6833" w:rsidRDefault="000B6833" w:rsidP="00F70FDB">
            <w:pPr>
              <w:pStyle w:val="BodyText"/>
              <w:spacing w:before="5"/>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rPr>
            </w:pPr>
            <w:hyperlink r:id="rId17" w:history="1">
              <w:r w:rsidR="0017211A" w:rsidRPr="000B6833">
                <w:rPr>
                  <w:rStyle w:val="Hyperlink"/>
                  <w:rFonts w:asciiTheme="minorEastAsia" w:eastAsiaTheme="minorEastAsia" w:hAnsiTheme="minorEastAsia"/>
                  <w:lang w:eastAsia="zh-CN"/>
                </w:rPr>
                <w:t>https://www.curtin.edu.au/study/applying/pathways/uniready-enabling-program/</w:t>
              </w:r>
            </w:hyperlink>
            <w:r w:rsidR="0017211A" w:rsidRPr="000B6833">
              <w:rPr>
                <w:rFonts w:asciiTheme="minorEastAsia" w:eastAsiaTheme="minorEastAsia" w:hAnsiTheme="minorEastAsia"/>
                <w:lang w:eastAsia="zh-CN"/>
              </w:rPr>
              <w:t xml:space="preserve">  </w:t>
            </w:r>
          </w:p>
        </w:tc>
      </w:tr>
      <w:tr w:rsidR="0017211A" w:rsidRPr="000B6833" w14:paraId="20928509" w14:textId="77777777" w:rsidTr="00F70FDB">
        <w:trPr>
          <w:cnfStyle w:val="000000010000" w:firstRow="0" w:lastRow="0" w:firstColumn="0" w:lastColumn="0" w:oddVBand="0" w:evenVBand="0" w:oddHBand="0" w:evenHBand="1" w:firstRowFirstColumn="0" w:firstRowLastColumn="0" w:lastRowFirstColumn="0" w:lastRowLastColumn="0"/>
          <w:trHeight w:val="667"/>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164E4252" w14:textId="77777777" w:rsidR="0017211A" w:rsidRPr="000B6833" w:rsidRDefault="0017211A" w:rsidP="00F70FDB">
            <w:pPr>
              <w:pStyle w:val="BodyText"/>
              <w:spacing w:before="5"/>
              <w:rPr>
                <w:rFonts w:asciiTheme="minorEastAsia" w:eastAsiaTheme="minorEastAsia" w:hAnsiTheme="minorEastAsia"/>
              </w:rPr>
            </w:pPr>
            <w:r w:rsidRPr="000B6833">
              <w:rPr>
                <w:rFonts w:asciiTheme="minorEastAsia" w:eastAsiaTheme="minorEastAsia" w:hAnsiTheme="minorEastAsia"/>
                <w:lang w:eastAsia="zh-CN"/>
              </w:rPr>
              <w:t>Edith Cowan大学</w:t>
            </w:r>
          </w:p>
        </w:tc>
        <w:tc>
          <w:tcPr>
            <w:tcW w:w="7968" w:type="dxa"/>
            <w:vAlign w:val="center"/>
          </w:tcPr>
          <w:p w14:paraId="369F0886" w14:textId="08B4070E" w:rsidR="0017211A" w:rsidRPr="000B6833" w:rsidRDefault="0017211A" w:rsidP="00F70FDB">
            <w:pPr>
              <w:pStyle w:val="BodyText"/>
              <w:spacing w:before="5"/>
              <w:cnfStyle w:val="000000010000" w:firstRow="0" w:lastRow="0" w:firstColumn="0" w:lastColumn="0" w:oddVBand="0" w:evenVBand="0" w:oddHBand="0" w:evenHBand="1" w:firstRowFirstColumn="0" w:firstRowLastColumn="0" w:lastRowFirstColumn="0" w:lastRowLastColumn="0"/>
              <w:rPr>
                <w:rFonts w:asciiTheme="minorEastAsia" w:eastAsiaTheme="minorEastAsia" w:hAnsiTheme="minorEastAsia"/>
              </w:rPr>
            </w:pPr>
            <w:proofErr w:type="spellStart"/>
            <w:r w:rsidRPr="000B6833">
              <w:rPr>
                <w:rFonts w:asciiTheme="minorEastAsia" w:eastAsiaTheme="minorEastAsia" w:hAnsiTheme="minorEastAsia"/>
                <w:lang w:eastAsia="zh-CN"/>
              </w:rPr>
              <w:t>UniPrep</w:t>
            </w:r>
            <w:proofErr w:type="spellEnd"/>
            <w:r w:rsidRPr="000B6833">
              <w:rPr>
                <w:rFonts w:asciiTheme="minorEastAsia" w:eastAsiaTheme="minorEastAsia" w:hAnsiTheme="minorEastAsia"/>
                <w:lang w:eastAsia="zh-CN"/>
              </w:rPr>
              <w:t>课程</w:t>
            </w:r>
          </w:p>
          <w:p w14:paraId="26979742" w14:textId="49A579CA" w:rsidR="0017211A" w:rsidRPr="000B6833" w:rsidRDefault="000B6833" w:rsidP="00F70FDB">
            <w:pPr>
              <w:pStyle w:val="BodyText"/>
              <w:spacing w:before="5"/>
              <w:cnfStyle w:val="000000010000" w:firstRow="0" w:lastRow="0" w:firstColumn="0" w:lastColumn="0" w:oddVBand="0" w:evenVBand="0" w:oddHBand="0" w:evenHBand="1" w:firstRowFirstColumn="0" w:firstRowLastColumn="0" w:lastRowFirstColumn="0" w:lastRowLastColumn="0"/>
              <w:rPr>
                <w:rFonts w:asciiTheme="minorEastAsia" w:eastAsiaTheme="minorEastAsia" w:hAnsiTheme="minorEastAsia"/>
              </w:rPr>
            </w:pPr>
            <w:hyperlink r:id="rId18" w:history="1">
              <w:r w:rsidR="0017211A" w:rsidRPr="000B6833">
                <w:rPr>
                  <w:rStyle w:val="Hyperlink"/>
                  <w:rFonts w:asciiTheme="minorEastAsia" w:eastAsiaTheme="minorEastAsia" w:hAnsiTheme="minorEastAsia"/>
                  <w:lang w:eastAsia="zh-CN"/>
                </w:rPr>
                <w:t>https://www.ecu.edu.au/degrees/uniprep</w:t>
              </w:r>
            </w:hyperlink>
          </w:p>
        </w:tc>
      </w:tr>
      <w:tr w:rsidR="0017211A" w:rsidRPr="000B6833" w14:paraId="3C7AA1AB" w14:textId="77777777" w:rsidTr="00F70FDB">
        <w:trPr>
          <w:trHeight w:val="596"/>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30067DBE" w14:textId="77777777" w:rsidR="0017211A" w:rsidRPr="000B6833" w:rsidRDefault="0017211A" w:rsidP="00F70FDB">
            <w:pPr>
              <w:pStyle w:val="BodyText"/>
              <w:spacing w:before="5"/>
              <w:rPr>
                <w:rFonts w:asciiTheme="minorEastAsia" w:eastAsiaTheme="minorEastAsia" w:hAnsiTheme="minorEastAsia"/>
              </w:rPr>
            </w:pPr>
            <w:r w:rsidRPr="000B6833">
              <w:rPr>
                <w:rFonts w:asciiTheme="minorEastAsia" w:eastAsiaTheme="minorEastAsia" w:hAnsiTheme="minorEastAsia"/>
                <w:lang w:eastAsia="zh-CN"/>
              </w:rPr>
              <w:t>Murdoch大学</w:t>
            </w:r>
          </w:p>
        </w:tc>
        <w:tc>
          <w:tcPr>
            <w:tcW w:w="7968" w:type="dxa"/>
            <w:vAlign w:val="center"/>
          </w:tcPr>
          <w:p w14:paraId="7B85279B" w14:textId="37BDB9C8" w:rsidR="0017211A" w:rsidRPr="000B6833" w:rsidRDefault="0017211A" w:rsidP="004E3938">
            <w:pPr>
              <w:pStyle w:val="TableParagraph"/>
              <w:tabs>
                <w:tab w:val="left" w:pos="828"/>
                <w:tab w:val="left" w:pos="829"/>
              </w:tabs>
              <w:spacing w:before="0" w:line="255" w:lineRule="exact"/>
              <w:ind w:left="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rPr>
            </w:pPr>
            <w:r w:rsidRPr="000B6833">
              <w:rPr>
                <w:rFonts w:asciiTheme="minorEastAsia" w:eastAsiaTheme="minorEastAsia" w:hAnsiTheme="minorEastAsia"/>
                <w:shd w:val="clear" w:color="auto" w:fill="FFFFFF"/>
                <w:lang w:eastAsia="zh-CN"/>
              </w:rPr>
              <w:t>OnTrack课程</w:t>
            </w:r>
          </w:p>
          <w:p w14:paraId="797C9C07" w14:textId="035D215D" w:rsidR="00576207" w:rsidRPr="000B6833" w:rsidRDefault="000B6833" w:rsidP="00F70FDB">
            <w:pPr>
              <w:pStyle w:val="TableParagraph"/>
              <w:spacing w:before="12"/>
              <w:ind w:left="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0563C1" w:themeColor="hyperlink"/>
                <w:u w:val="single"/>
              </w:rPr>
            </w:pPr>
            <w:hyperlink r:id="rId19" w:history="1">
              <w:r w:rsidR="00576207" w:rsidRPr="000B6833">
                <w:rPr>
                  <w:rStyle w:val="Hyperlink"/>
                  <w:rFonts w:asciiTheme="minorEastAsia" w:eastAsiaTheme="minorEastAsia" w:hAnsiTheme="minorEastAsia"/>
                  <w:lang w:eastAsia="zh-CN"/>
                </w:rPr>
                <w:t>https://www.murdoch.edu.au/study/pathways-to-uni/enabling-pathways</w:t>
              </w:r>
            </w:hyperlink>
          </w:p>
        </w:tc>
      </w:tr>
      <w:tr w:rsidR="0017211A" w:rsidRPr="000B6833" w14:paraId="4A032E2F" w14:textId="77777777" w:rsidTr="00F70FDB">
        <w:trPr>
          <w:cnfStyle w:val="000000010000" w:firstRow="0" w:lastRow="0" w:firstColumn="0" w:lastColumn="0" w:oddVBand="0" w:evenVBand="0" w:oddHBand="0" w:evenHBand="1"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4798F0F7" w14:textId="77777777" w:rsidR="0017211A" w:rsidRPr="000B6833" w:rsidRDefault="0017211A" w:rsidP="00F70FDB">
            <w:pPr>
              <w:pStyle w:val="BodyText"/>
              <w:spacing w:before="5"/>
              <w:rPr>
                <w:rFonts w:asciiTheme="minorEastAsia" w:eastAsiaTheme="minorEastAsia" w:hAnsiTheme="minorEastAsia"/>
                <w:bCs w:val="0"/>
                <w:spacing w:val="-2"/>
              </w:rPr>
            </w:pPr>
            <w:r w:rsidRPr="000B6833">
              <w:rPr>
                <w:rFonts w:asciiTheme="minorEastAsia" w:eastAsiaTheme="minorEastAsia" w:hAnsiTheme="minorEastAsia"/>
                <w:lang w:eastAsia="zh-CN"/>
              </w:rPr>
              <w:t>Notre Dame大学</w:t>
            </w:r>
          </w:p>
        </w:tc>
        <w:tc>
          <w:tcPr>
            <w:tcW w:w="7968" w:type="dxa"/>
            <w:vAlign w:val="center"/>
          </w:tcPr>
          <w:p w14:paraId="14CAFAC6" w14:textId="5502E91B" w:rsidR="0017211A" w:rsidRPr="000B6833" w:rsidRDefault="0017211A" w:rsidP="00F70FDB">
            <w:pPr>
              <w:pStyle w:val="BodyText"/>
              <w:spacing w:before="5"/>
              <w:cnfStyle w:val="000000010000" w:firstRow="0" w:lastRow="0" w:firstColumn="0" w:lastColumn="0" w:oddVBand="0" w:evenVBand="0" w:oddHBand="0" w:evenHBand="1" w:firstRowFirstColumn="0" w:firstRowLastColumn="0" w:lastRowFirstColumn="0" w:lastRowLastColumn="0"/>
              <w:rPr>
                <w:rFonts w:asciiTheme="minorEastAsia" w:eastAsiaTheme="minorEastAsia" w:hAnsiTheme="minorEastAsia"/>
                <w:lang w:eastAsia="zh-CN"/>
              </w:rPr>
            </w:pPr>
            <w:r w:rsidRPr="000B6833">
              <w:rPr>
                <w:rFonts w:asciiTheme="minorEastAsia" w:eastAsiaTheme="minorEastAsia" w:hAnsiTheme="minorEastAsia"/>
                <w:lang w:eastAsia="zh-CN"/>
              </w:rPr>
              <w:t xml:space="preserve">高等教育路径计划 (TPP) </w:t>
            </w:r>
            <w:hyperlink r:id="rId20" w:history="1">
              <w:r w:rsidRPr="000B6833">
                <w:rPr>
                  <w:rStyle w:val="Hyperlink"/>
                  <w:rFonts w:asciiTheme="minorEastAsia" w:eastAsiaTheme="minorEastAsia" w:hAnsiTheme="minorEastAsia"/>
                  <w:lang w:eastAsia="zh-CN"/>
                </w:rPr>
                <w:t>https://www.notredame.edu.au/study/pathways/tertiary-pathway-program</w:t>
              </w:r>
            </w:hyperlink>
          </w:p>
        </w:tc>
      </w:tr>
      <w:tr w:rsidR="00347DBB" w:rsidRPr="000B6833" w14:paraId="08611D7E" w14:textId="77777777" w:rsidTr="004E3938">
        <w:trPr>
          <w:trHeight w:val="1300"/>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vAlign w:val="center"/>
          </w:tcPr>
          <w:p w14:paraId="0B4F0D92" w14:textId="2356200A" w:rsidR="00347DBB" w:rsidRPr="000B6833" w:rsidRDefault="00347DBB" w:rsidP="00F70FDB">
            <w:pPr>
              <w:pStyle w:val="BodyText"/>
              <w:spacing w:before="5"/>
              <w:rPr>
                <w:rFonts w:asciiTheme="minorEastAsia" w:eastAsiaTheme="minorEastAsia" w:hAnsiTheme="minorEastAsia"/>
                <w:spacing w:val="-2"/>
              </w:rPr>
            </w:pPr>
            <w:r w:rsidRPr="000B6833">
              <w:rPr>
                <w:rFonts w:asciiTheme="minorEastAsia" w:eastAsiaTheme="minorEastAsia" w:hAnsiTheme="minorEastAsia"/>
                <w:lang w:eastAsia="zh-CN"/>
              </w:rPr>
              <w:t>Western Australia大学</w:t>
            </w:r>
          </w:p>
        </w:tc>
        <w:tc>
          <w:tcPr>
            <w:tcW w:w="0" w:type="dxa"/>
            <w:shd w:val="clear" w:color="auto" w:fill="FFFFFF" w:themeFill="background1"/>
            <w:vAlign w:val="center"/>
          </w:tcPr>
          <w:p w14:paraId="3516AB75" w14:textId="77777777" w:rsidR="00347DBB" w:rsidRPr="000B6833" w:rsidRDefault="00347DBB" w:rsidP="00F70FDB">
            <w:pPr>
              <w:pStyle w:val="BodyText"/>
              <w:spacing w:before="5"/>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rPr>
            </w:pPr>
            <w:r w:rsidRPr="000B6833">
              <w:rPr>
                <w:rFonts w:asciiTheme="minorEastAsia" w:eastAsiaTheme="minorEastAsia" w:hAnsiTheme="minorEastAsia"/>
                <w:lang w:eastAsia="zh-CN"/>
              </w:rPr>
              <w:t>西澳大学（The University of Western Australia）接受通过澳大利亚大学或其附属学院成功完成大学预备课程的学生入学，前提是最终的加权平均成绩（WAM）达到 65% 或以上。</w:t>
            </w:r>
          </w:p>
          <w:p w14:paraId="72C84738" w14:textId="44E2C581" w:rsidR="006261DA" w:rsidRPr="000B6833" w:rsidRDefault="000B6833" w:rsidP="00F70FDB">
            <w:pPr>
              <w:pStyle w:val="BodyText"/>
              <w:spacing w:before="5"/>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rPr>
            </w:pPr>
            <w:hyperlink r:id="rId21" w:history="1">
              <w:r w:rsidR="006261DA" w:rsidRPr="000B6833">
                <w:rPr>
                  <w:rStyle w:val="Hyperlink"/>
                  <w:rFonts w:asciiTheme="minorEastAsia" w:eastAsiaTheme="minorEastAsia" w:hAnsiTheme="minorEastAsia"/>
                  <w:lang w:eastAsia="zh-CN"/>
                </w:rPr>
                <w:t>https://www.uwa.edu.au/study/how-to-apply/admission-entry-pathways/enabling-programs</w:t>
              </w:r>
            </w:hyperlink>
            <w:r w:rsidR="006261DA" w:rsidRPr="000B6833">
              <w:rPr>
                <w:rFonts w:asciiTheme="minorEastAsia" w:eastAsiaTheme="minorEastAsia" w:hAnsiTheme="minorEastAsia"/>
                <w:lang w:eastAsia="zh-CN"/>
              </w:rPr>
              <w:t xml:space="preserve">  </w:t>
            </w:r>
          </w:p>
        </w:tc>
      </w:tr>
    </w:tbl>
    <w:p w14:paraId="31B91543" w14:textId="77777777" w:rsidR="00F70FDB" w:rsidRPr="000B6833" w:rsidRDefault="00F70FDB" w:rsidP="00F70FDB">
      <w:pPr>
        <w:spacing w:after="60"/>
        <w:rPr>
          <w:rFonts w:asciiTheme="minorEastAsia" w:hAnsiTheme="minorEastAsia"/>
          <w:b/>
          <w:bCs/>
          <w:sz w:val="24"/>
          <w:szCs w:val="24"/>
        </w:rPr>
      </w:pPr>
    </w:p>
    <w:p w14:paraId="7A83545F" w14:textId="313AA42D" w:rsidR="00CC54CA" w:rsidRPr="000B6833" w:rsidRDefault="00CC54CA" w:rsidP="00037E99">
      <w:pPr>
        <w:spacing w:before="120" w:after="60"/>
        <w:rPr>
          <w:rFonts w:asciiTheme="minorEastAsia" w:hAnsiTheme="minorEastAsia"/>
          <w:b/>
          <w:bCs/>
          <w:sz w:val="24"/>
          <w:szCs w:val="24"/>
          <w:lang w:eastAsia="zh-CN"/>
        </w:rPr>
      </w:pPr>
      <w:r w:rsidRPr="000B6833">
        <w:rPr>
          <w:rFonts w:asciiTheme="minorEastAsia" w:hAnsiTheme="minorEastAsia"/>
          <w:b/>
          <w:bCs/>
          <w:sz w:val="24"/>
          <w:szCs w:val="24"/>
          <w:lang w:eastAsia="zh-CN"/>
        </w:rPr>
        <w:t>职业教育与培训（VET）</w:t>
      </w:r>
    </w:p>
    <w:p w14:paraId="2B655608" w14:textId="73D46355" w:rsidR="00F321C6" w:rsidRPr="000B6833" w:rsidRDefault="00553638" w:rsidP="00CC54CA">
      <w:pPr>
        <w:pStyle w:val="BodyText"/>
        <w:spacing w:before="5" w:after="120"/>
        <w:rPr>
          <w:rFonts w:asciiTheme="minorEastAsia" w:eastAsiaTheme="minorEastAsia" w:hAnsiTheme="minorEastAsia"/>
          <w:lang w:eastAsia="zh-CN"/>
        </w:rPr>
      </w:pPr>
      <w:r w:rsidRPr="000B6833">
        <w:rPr>
          <w:rFonts w:asciiTheme="minorEastAsia" w:eastAsiaTheme="minorEastAsia" w:hAnsiTheme="minorEastAsia"/>
          <w:lang w:eastAsia="zh-CN"/>
        </w:rPr>
        <w:t>职业教育与培训（VET）资格证书也是通往高等教育的一条绝佳路径。学生可以利用 VET 资格来满足部分本科课程的最低入学要求。符合条件的 VET 证书还可能提供学分认可或学分转换安排，认可学生在职业培训中获得的技能与知识。</w:t>
      </w:r>
    </w:p>
    <w:tbl>
      <w:tblPr>
        <w:tblStyle w:val="DOETable1"/>
        <w:tblW w:w="9634" w:type="dxa"/>
        <w:tblLook w:val="04A0" w:firstRow="1" w:lastRow="0" w:firstColumn="1" w:lastColumn="0" w:noHBand="0" w:noVBand="1"/>
      </w:tblPr>
      <w:tblGrid>
        <w:gridCol w:w="1403"/>
        <w:gridCol w:w="8231"/>
      </w:tblGrid>
      <w:tr w:rsidR="00CC54CA" w:rsidRPr="000B6833" w14:paraId="315846CC" w14:textId="77777777" w:rsidTr="00037E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tcPr>
          <w:p w14:paraId="507583BA" w14:textId="77777777" w:rsidR="00CC54CA" w:rsidRPr="000B6833" w:rsidRDefault="00CC54CA" w:rsidP="00FD5DE5">
            <w:pPr>
              <w:pStyle w:val="BodyText"/>
              <w:spacing w:before="5"/>
              <w:rPr>
                <w:rFonts w:asciiTheme="minorEastAsia" w:eastAsiaTheme="minorEastAsia" w:hAnsiTheme="minorEastAsia"/>
              </w:rPr>
            </w:pPr>
            <w:r w:rsidRPr="000B6833">
              <w:rPr>
                <w:rFonts w:asciiTheme="minorEastAsia" w:eastAsiaTheme="minorEastAsia" w:hAnsiTheme="minorEastAsia"/>
                <w:lang w:eastAsia="zh-CN"/>
              </w:rPr>
              <w:t>大学</w:t>
            </w:r>
          </w:p>
        </w:tc>
        <w:tc>
          <w:tcPr>
            <w:tcW w:w="8231" w:type="dxa"/>
          </w:tcPr>
          <w:p w14:paraId="474B5DBF" w14:textId="77777777" w:rsidR="00CC54CA" w:rsidRPr="000B6833" w:rsidRDefault="00CC54CA" w:rsidP="00FD5DE5">
            <w:pPr>
              <w:pStyle w:val="BodyText"/>
              <w:spacing w:before="5"/>
              <w:cnfStyle w:val="100000000000" w:firstRow="1" w:lastRow="0" w:firstColumn="0" w:lastColumn="0" w:oddVBand="0" w:evenVBand="0" w:oddHBand="0" w:evenHBand="0" w:firstRowFirstColumn="0" w:firstRowLastColumn="0" w:lastRowFirstColumn="0" w:lastRowLastColumn="0"/>
              <w:rPr>
                <w:rFonts w:asciiTheme="minorEastAsia" w:eastAsiaTheme="minorEastAsia" w:hAnsiTheme="minorEastAsia"/>
              </w:rPr>
            </w:pPr>
            <w:r w:rsidRPr="000B6833">
              <w:rPr>
                <w:rFonts w:asciiTheme="minorEastAsia" w:eastAsiaTheme="minorEastAsia" w:hAnsiTheme="minorEastAsia"/>
                <w:lang w:eastAsia="zh-CN"/>
              </w:rPr>
              <w:t>网站</w:t>
            </w:r>
          </w:p>
        </w:tc>
      </w:tr>
      <w:tr w:rsidR="00CC54CA" w:rsidRPr="000B6833" w14:paraId="57A0F31A" w14:textId="77777777" w:rsidTr="00037E99">
        <w:trPr>
          <w:trHeight w:val="457"/>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22A0D4DB" w14:textId="77777777" w:rsidR="00CC54CA" w:rsidRPr="000B6833" w:rsidRDefault="00CC54CA" w:rsidP="00FD5DE5">
            <w:pPr>
              <w:pStyle w:val="BodyText"/>
              <w:spacing w:before="5"/>
              <w:rPr>
                <w:rFonts w:asciiTheme="minorEastAsia" w:eastAsiaTheme="minorEastAsia" w:hAnsiTheme="minorEastAsia"/>
              </w:rPr>
            </w:pPr>
            <w:r w:rsidRPr="000B6833">
              <w:rPr>
                <w:rFonts w:asciiTheme="minorEastAsia" w:eastAsiaTheme="minorEastAsia" w:hAnsiTheme="minorEastAsia"/>
                <w:lang w:eastAsia="zh-CN"/>
              </w:rPr>
              <w:t>Curtin 大学</w:t>
            </w:r>
          </w:p>
        </w:tc>
        <w:tc>
          <w:tcPr>
            <w:tcW w:w="8231" w:type="dxa"/>
            <w:vAlign w:val="center"/>
          </w:tcPr>
          <w:p w14:paraId="0F1299BF" w14:textId="77777777" w:rsidR="00CC54CA" w:rsidRPr="000B6833" w:rsidRDefault="000B6833" w:rsidP="00281F10">
            <w:pPr>
              <w:pStyle w:val="BodyText"/>
              <w:spacing w:before="5"/>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rPr>
            </w:pPr>
            <w:hyperlink r:id="rId22" w:history="1">
              <w:r w:rsidR="00CC54CA" w:rsidRPr="000B6833">
                <w:rPr>
                  <w:rStyle w:val="Hyperlink"/>
                  <w:rFonts w:asciiTheme="minorEastAsia" w:eastAsiaTheme="minorEastAsia" w:hAnsiTheme="minorEastAsia"/>
                  <w:lang w:eastAsia="zh-CN"/>
                </w:rPr>
                <w:t>https://www.curtin.edu.au/study/applying/pathways/tafe-vet/</w:t>
              </w:r>
            </w:hyperlink>
            <w:r w:rsidR="00CC54CA" w:rsidRPr="000B6833">
              <w:rPr>
                <w:rFonts w:asciiTheme="minorEastAsia" w:eastAsiaTheme="minorEastAsia" w:hAnsiTheme="minorEastAsia"/>
                <w:lang w:eastAsia="zh-CN"/>
              </w:rPr>
              <w:t xml:space="preserve"> </w:t>
            </w:r>
          </w:p>
        </w:tc>
      </w:tr>
      <w:tr w:rsidR="00CC54CA" w:rsidRPr="000B6833" w14:paraId="48BA1C91" w14:textId="77777777" w:rsidTr="00037E99">
        <w:trPr>
          <w:cnfStyle w:val="000000010000" w:firstRow="0" w:lastRow="0" w:firstColumn="0" w:lastColumn="0" w:oddVBand="0" w:evenVBand="0" w:oddHBand="0" w:evenHBand="1"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549B078F" w14:textId="77777777" w:rsidR="00CC54CA" w:rsidRPr="000B6833" w:rsidRDefault="00CC54CA" w:rsidP="00FD5DE5">
            <w:pPr>
              <w:pStyle w:val="BodyText"/>
              <w:spacing w:before="5"/>
              <w:rPr>
                <w:rFonts w:asciiTheme="minorEastAsia" w:eastAsiaTheme="minorEastAsia" w:hAnsiTheme="minorEastAsia"/>
              </w:rPr>
            </w:pPr>
            <w:r w:rsidRPr="000B6833">
              <w:rPr>
                <w:rFonts w:asciiTheme="minorEastAsia" w:eastAsiaTheme="minorEastAsia" w:hAnsiTheme="minorEastAsia"/>
                <w:lang w:eastAsia="zh-CN"/>
              </w:rPr>
              <w:t>Edith Cowan大学</w:t>
            </w:r>
          </w:p>
        </w:tc>
        <w:tc>
          <w:tcPr>
            <w:tcW w:w="8231" w:type="dxa"/>
            <w:vAlign w:val="center"/>
          </w:tcPr>
          <w:p w14:paraId="6C59B678" w14:textId="31424A15" w:rsidR="00CC54CA" w:rsidRPr="000B6833" w:rsidRDefault="000B6833" w:rsidP="00281F10">
            <w:pPr>
              <w:pStyle w:val="BodyText"/>
              <w:spacing w:before="5"/>
              <w:cnfStyle w:val="000000010000" w:firstRow="0" w:lastRow="0" w:firstColumn="0" w:lastColumn="0" w:oddVBand="0" w:evenVBand="0" w:oddHBand="0" w:evenHBand="1" w:firstRowFirstColumn="0" w:firstRowLastColumn="0" w:lastRowFirstColumn="0" w:lastRowLastColumn="0"/>
              <w:rPr>
                <w:rFonts w:asciiTheme="minorEastAsia" w:eastAsiaTheme="minorEastAsia" w:hAnsiTheme="minorEastAsia"/>
                <w:b/>
                <w:bCs/>
                <w:color w:val="0462C1"/>
                <w:spacing w:val="-2"/>
                <w:u w:val="single" w:color="0462C1"/>
              </w:rPr>
            </w:pPr>
            <w:hyperlink r:id="rId23">
              <w:r w:rsidR="00CC54CA" w:rsidRPr="000B6833">
                <w:rPr>
                  <w:rFonts w:asciiTheme="minorEastAsia" w:eastAsiaTheme="minorEastAsia" w:hAnsiTheme="minorEastAsia"/>
                  <w:color w:val="0462C1"/>
                  <w:u w:val="single"/>
                  <w:lang w:eastAsia="zh-CN"/>
                </w:rPr>
                <w:t>https://www.ecu.edu.au/future-students/course-entry</w:t>
              </w:r>
            </w:hyperlink>
          </w:p>
        </w:tc>
      </w:tr>
      <w:tr w:rsidR="00CC54CA" w:rsidRPr="000B6833" w14:paraId="3E18FA0D" w14:textId="77777777" w:rsidTr="00037E99">
        <w:trPr>
          <w:trHeight w:val="743"/>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26E6D3FF" w14:textId="77777777" w:rsidR="00CC54CA" w:rsidRPr="000B6833" w:rsidRDefault="00CC54CA" w:rsidP="00FD5DE5">
            <w:pPr>
              <w:pStyle w:val="BodyText"/>
              <w:spacing w:before="5"/>
              <w:rPr>
                <w:rFonts w:asciiTheme="minorEastAsia" w:eastAsiaTheme="minorEastAsia" w:hAnsiTheme="minorEastAsia"/>
              </w:rPr>
            </w:pPr>
            <w:r w:rsidRPr="000B6833">
              <w:rPr>
                <w:rFonts w:asciiTheme="minorEastAsia" w:eastAsiaTheme="minorEastAsia" w:hAnsiTheme="minorEastAsia"/>
                <w:lang w:eastAsia="zh-CN"/>
              </w:rPr>
              <w:t>Murdoch大学</w:t>
            </w:r>
          </w:p>
        </w:tc>
        <w:tc>
          <w:tcPr>
            <w:tcW w:w="8231" w:type="dxa"/>
            <w:vAlign w:val="center"/>
          </w:tcPr>
          <w:p w14:paraId="280760CA" w14:textId="0FC5DFE2" w:rsidR="00CC54CA" w:rsidRPr="000B6833" w:rsidRDefault="000B6833" w:rsidP="00037E99">
            <w:pPr>
              <w:widowControl w:val="0"/>
              <w:autoSpaceDE w:val="0"/>
              <w:autoSpaceDN w:val="0"/>
              <w:spacing w:before="3" w:line="254" w:lineRule="auto"/>
              <w:cnfStyle w:val="000000000000" w:firstRow="0" w:lastRow="0" w:firstColumn="0" w:lastColumn="0" w:oddVBand="0" w:evenVBand="0" w:oddHBand="0" w:evenHBand="0" w:firstRowFirstColumn="0" w:firstRowLastColumn="0" w:lastRowFirstColumn="0" w:lastRowLastColumn="0"/>
              <w:rPr>
                <w:rFonts w:asciiTheme="minorEastAsia" w:hAnsiTheme="minorEastAsia"/>
              </w:rPr>
            </w:pPr>
            <w:hyperlink r:id="rId24" w:history="1">
              <w:r w:rsidR="00CC54CA" w:rsidRPr="000B6833">
                <w:rPr>
                  <w:rStyle w:val="Hyperlink"/>
                  <w:rFonts w:asciiTheme="minorEastAsia" w:hAnsiTheme="minorEastAsia"/>
                  <w:szCs w:val="22"/>
                  <w:lang w:eastAsia="zh-CN"/>
                </w:rPr>
                <w:t>https://www.murdoch.edu.au/study/pathways-to-uni/vocational-education-and-training</w:t>
              </w:r>
            </w:hyperlink>
          </w:p>
        </w:tc>
      </w:tr>
      <w:tr w:rsidR="00CC54CA" w:rsidRPr="000B6833" w14:paraId="73B28EC5" w14:textId="77777777" w:rsidTr="00037E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5F3DA84D" w14:textId="77777777" w:rsidR="00CC54CA" w:rsidRPr="000B6833" w:rsidRDefault="00CC54CA" w:rsidP="00FD5DE5">
            <w:pPr>
              <w:pStyle w:val="BodyText"/>
              <w:spacing w:before="5"/>
              <w:rPr>
                <w:rFonts w:asciiTheme="minorEastAsia" w:eastAsiaTheme="minorEastAsia" w:hAnsiTheme="minorEastAsia"/>
                <w:bCs w:val="0"/>
                <w:spacing w:val="-2"/>
              </w:rPr>
            </w:pPr>
            <w:r w:rsidRPr="000B6833">
              <w:rPr>
                <w:rFonts w:asciiTheme="minorEastAsia" w:eastAsiaTheme="minorEastAsia" w:hAnsiTheme="minorEastAsia"/>
                <w:lang w:eastAsia="zh-CN"/>
              </w:rPr>
              <w:t>Notre Dame大学</w:t>
            </w:r>
          </w:p>
        </w:tc>
        <w:tc>
          <w:tcPr>
            <w:tcW w:w="8231" w:type="dxa"/>
            <w:vAlign w:val="center"/>
          </w:tcPr>
          <w:p w14:paraId="5B6E7B2C" w14:textId="77777777" w:rsidR="00CC54CA" w:rsidRPr="000B6833" w:rsidRDefault="000B6833" w:rsidP="00281F10">
            <w:pPr>
              <w:pStyle w:val="BodyText"/>
              <w:spacing w:before="5"/>
              <w:cnfStyle w:val="000000010000" w:firstRow="0" w:lastRow="0" w:firstColumn="0" w:lastColumn="0" w:oddVBand="0" w:evenVBand="0" w:oddHBand="0" w:evenHBand="1" w:firstRowFirstColumn="0" w:firstRowLastColumn="0" w:lastRowFirstColumn="0" w:lastRowLastColumn="0"/>
              <w:rPr>
                <w:rFonts w:asciiTheme="minorEastAsia" w:eastAsiaTheme="minorEastAsia" w:hAnsiTheme="minorEastAsia"/>
                <w:color w:val="0462C1"/>
                <w:spacing w:val="-2"/>
                <w:u w:val="single" w:color="0462C1"/>
              </w:rPr>
            </w:pPr>
            <w:hyperlink r:id="rId25" w:history="1">
              <w:r w:rsidR="00CC54CA" w:rsidRPr="000B6833">
                <w:rPr>
                  <w:rStyle w:val="Hyperlink"/>
                  <w:rFonts w:asciiTheme="minorEastAsia" w:eastAsiaTheme="minorEastAsia" w:hAnsiTheme="minorEastAsia"/>
                  <w:lang w:eastAsia="zh-CN"/>
                </w:rPr>
                <w:t>https://www.notredame.edu.au/study/applications-and-admissions/pathways/other-entry-pathways</w:t>
              </w:r>
            </w:hyperlink>
            <w:r w:rsidR="00CC54CA" w:rsidRPr="000B6833">
              <w:rPr>
                <w:rFonts w:asciiTheme="minorEastAsia" w:eastAsiaTheme="minorEastAsia" w:hAnsiTheme="minorEastAsia"/>
                <w:lang w:eastAsia="zh-CN"/>
              </w:rPr>
              <w:t xml:space="preserve"> </w:t>
            </w:r>
          </w:p>
          <w:p w14:paraId="387821B9" w14:textId="5AAFD570" w:rsidR="00CC54CA" w:rsidRPr="000B6833" w:rsidRDefault="00CC54CA" w:rsidP="00281F10">
            <w:pPr>
              <w:pStyle w:val="BodyText"/>
              <w:spacing w:before="5"/>
              <w:cnfStyle w:val="000000010000" w:firstRow="0" w:lastRow="0" w:firstColumn="0" w:lastColumn="0" w:oddVBand="0" w:evenVBand="0" w:oddHBand="0" w:evenHBand="1" w:firstRowFirstColumn="0" w:firstRowLastColumn="0" w:lastRowFirstColumn="0" w:lastRowLastColumn="0"/>
              <w:rPr>
                <w:rFonts w:asciiTheme="minorEastAsia" w:eastAsiaTheme="minorEastAsia" w:hAnsiTheme="minorEastAsia"/>
              </w:rPr>
            </w:pPr>
          </w:p>
        </w:tc>
      </w:tr>
      <w:tr w:rsidR="00CC54CA" w:rsidRPr="000B6833" w14:paraId="1228D91E" w14:textId="77777777" w:rsidTr="00037E99">
        <w:tc>
          <w:tcPr>
            <w:cnfStyle w:val="001000000000" w:firstRow="0" w:lastRow="0" w:firstColumn="1" w:lastColumn="0" w:oddVBand="0" w:evenVBand="0" w:oddHBand="0" w:evenHBand="0" w:firstRowFirstColumn="0" w:firstRowLastColumn="0" w:lastRowFirstColumn="0" w:lastRowLastColumn="0"/>
            <w:tcW w:w="1403" w:type="dxa"/>
            <w:vAlign w:val="center"/>
          </w:tcPr>
          <w:p w14:paraId="241C103B" w14:textId="77777777" w:rsidR="00CC54CA" w:rsidRPr="000B6833" w:rsidRDefault="00CC54CA" w:rsidP="00FD5DE5">
            <w:pPr>
              <w:pStyle w:val="BodyText"/>
              <w:spacing w:before="5"/>
              <w:rPr>
                <w:rFonts w:asciiTheme="minorEastAsia" w:eastAsiaTheme="minorEastAsia" w:hAnsiTheme="minorEastAsia"/>
              </w:rPr>
            </w:pPr>
            <w:r w:rsidRPr="000B6833">
              <w:rPr>
                <w:rFonts w:asciiTheme="minorEastAsia" w:eastAsiaTheme="minorEastAsia" w:hAnsiTheme="minorEastAsia"/>
                <w:lang w:eastAsia="zh-CN"/>
              </w:rPr>
              <w:t>Western Australia大学</w:t>
            </w:r>
          </w:p>
        </w:tc>
        <w:tc>
          <w:tcPr>
            <w:tcW w:w="8231" w:type="dxa"/>
            <w:vAlign w:val="center"/>
          </w:tcPr>
          <w:p w14:paraId="2B08F842" w14:textId="2EB2E51A" w:rsidR="00CC54CA" w:rsidRPr="000B6833" w:rsidRDefault="000B6833" w:rsidP="00281F10">
            <w:pPr>
              <w:pStyle w:val="BodyText"/>
              <w:spacing w:before="5"/>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rPr>
            </w:pPr>
            <w:hyperlink r:id="rId26" w:history="1">
              <w:r w:rsidR="00CC54CA" w:rsidRPr="000B6833">
                <w:rPr>
                  <w:rStyle w:val="Hyperlink"/>
                  <w:rFonts w:asciiTheme="minorEastAsia" w:eastAsiaTheme="minorEastAsia" w:hAnsiTheme="minorEastAsia"/>
                  <w:lang w:eastAsia="zh-CN"/>
                </w:rPr>
                <w:t>https://www.uwa.edu.au/study/how-to-apply/entry-standards</w:t>
              </w:r>
            </w:hyperlink>
          </w:p>
        </w:tc>
      </w:tr>
    </w:tbl>
    <w:p w14:paraId="1E02C0FF" w14:textId="5F444F2C" w:rsidR="006219B3" w:rsidRPr="000B6833" w:rsidRDefault="006219B3" w:rsidP="00F70FDB">
      <w:pPr>
        <w:spacing w:after="60"/>
        <w:rPr>
          <w:rFonts w:asciiTheme="minorEastAsia" w:hAnsiTheme="minorEastAsia" w:hint="eastAsia"/>
          <w:b/>
          <w:bCs/>
          <w:sz w:val="24"/>
          <w:szCs w:val="24"/>
          <w:lang w:eastAsia="zh-CN"/>
        </w:rPr>
        <w:sectPr w:rsidR="006219B3" w:rsidRPr="000B6833" w:rsidSect="00AC77DE">
          <w:headerReference w:type="first" r:id="rId27"/>
          <w:footerReference w:type="first" r:id="rId28"/>
          <w:pgSz w:w="11906" w:h="16838"/>
          <w:pgMar w:top="709" w:right="1247" w:bottom="709" w:left="1247" w:header="680" w:footer="567" w:gutter="0"/>
          <w:cols w:space="708"/>
          <w:titlePg/>
          <w:docGrid w:linePitch="360"/>
        </w:sectPr>
      </w:pPr>
    </w:p>
    <w:p w14:paraId="02BD8462" w14:textId="77777777" w:rsidR="000B6833" w:rsidRDefault="000B6833" w:rsidP="00F70FDB">
      <w:pPr>
        <w:spacing w:after="60"/>
        <w:rPr>
          <w:rFonts w:asciiTheme="minorEastAsia" w:hAnsiTheme="minorEastAsia"/>
          <w:b/>
          <w:bCs/>
          <w:sz w:val="24"/>
          <w:szCs w:val="24"/>
        </w:rPr>
      </w:pPr>
    </w:p>
    <w:p w14:paraId="44CAE880" w14:textId="5A9E3754" w:rsidR="00291390" w:rsidRPr="000B6833" w:rsidRDefault="00291390" w:rsidP="00F70FDB">
      <w:pPr>
        <w:spacing w:after="60"/>
        <w:rPr>
          <w:rFonts w:asciiTheme="minorEastAsia" w:hAnsiTheme="minorEastAsia"/>
          <w:b/>
          <w:bCs/>
          <w:sz w:val="24"/>
          <w:szCs w:val="24"/>
          <w:lang w:eastAsia="zh-CN"/>
        </w:rPr>
      </w:pPr>
      <w:r w:rsidRPr="000B6833">
        <w:rPr>
          <w:rFonts w:asciiTheme="minorEastAsia" w:hAnsiTheme="minorEastAsia"/>
          <w:b/>
          <w:bCs/>
          <w:sz w:val="24"/>
          <w:szCs w:val="24"/>
          <w:lang w:eastAsia="zh-CN"/>
        </w:rPr>
        <w:t>档案录取途径</w:t>
      </w:r>
      <w:r w:rsidRPr="000B6833">
        <w:rPr>
          <w:rFonts w:asciiTheme="minorEastAsia" w:hAnsiTheme="minorEastAsia"/>
          <w:sz w:val="24"/>
          <w:szCs w:val="24"/>
          <w:lang w:eastAsia="zh-CN"/>
        </w:rPr>
        <w:t>（Portfolio Entry）</w:t>
      </w:r>
    </w:p>
    <w:p w14:paraId="539632D5" w14:textId="5E3C506F" w:rsidR="00F321C6" w:rsidRPr="000B6833" w:rsidRDefault="00291390" w:rsidP="00037E99">
      <w:pPr>
        <w:spacing w:after="240"/>
        <w:rPr>
          <w:rFonts w:asciiTheme="minorEastAsia" w:hAnsiTheme="minorEastAsia"/>
          <w:lang w:eastAsia="zh-CN"/>
        </w:rPr>
      </w:pPr>
      <w:r w:rsidRPr="000B6833">
        <w:rPr>
          <w:rFonts w:asciiTheme="minorEastAsia" w:hAnsiTheme="minorEastAsia"/>
          <w:lang w:eastAsia="zh-CN"/>
        </w:rPr>
        <w:t xml:space="preserve">学生可以通过展示学术成就、资格证书、能力和适合高等教育的个人档案被特定的本科课程考虑接收。 </w:t>
      </w:r>
    </w:p>
    <w:p w14:paraId="541DB3B5" w14:textId="2876061D" w:rsidR="00355F8F" w:rsidRPr="000B6833" w:rsidRDefault="000B6833" w:rsidP="00037E99">
      <w:pPr>
        <w:pStyle w:val="BodyText"/>
        <w:spacing w:before="120" w:after="120"/>
        <w:rPr>
          <w:rFonts w:asciiTheme="minorEastAsia" w:eastAsiaTheme="minorEastAsia" w:hAnsiTheme="minorEastAsia"/>
        </w:rPr>
      </w:pPr>
      <w:hyperlink r:id="rId29">
        <w:r w:rsidR="00355F8F" w:rsidRPr="000B6833">
          <w:rPr>
            <w:rFonts w:asciiTheme="minorEastAsia" w:eastAsiaTheme="minorEastAsia" w:hAnsiTheme="minorEastAsia"/>
            <w:lang w:eastAsia="zh-CN"/>
          </w:rPr>
          <w:t>档案</w:t>
        </w:r>
      </w:hyperlink>
      <w:r w:rsidR="00355F8F" w:rsidRPr="000B6833">
        <w:rPr>
          <w:rFonts w:asciiTheme="minorEastAsia" w:eastAsiaTheme="minorEastAsia" w:hAnsiTheme="minorEastAsia"/>
          <w:lang w:eastAsia="zh-CN"/>
        </w:rPr>
        <w:t xml:space="preserve">可用于一些列课程。部分课程有额外的特定入学标准。 </w:t>
      </w:r>
    </w:p>
    <w:tbl>
      <w:tblPr>
        <w:tblStyle w:val="DOETable1"/>
        <w:tblW w:w="9634" w:type="dxa"/>
        <w:tblLook w:val="04A0" w:firstRow="1" w:lastRow="0" w:firstColumn="1" w:lastColumn="0" w:noHBand="0" w:noVBand="1"/>
      </w:tblPr>
      <w:tblGrid>
        <w:gridCol w:w="1555"/>
        <w:gridCol w:w="8079"/>
      </w:tblGrid>
      <w:tr w:rsidR="00291390" w:rsidRPr="000B6833" w14:paraId="432863E4" w14:textId="77777777" w:rsidTr="009F3F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569D9DC" w14:textId="77777777" w:rsidR="00291390" w:rsidRPr="000B6833" w:rsidRDefault="00291390" w:rsidP="00037E99">
            <w:pPr>
              <w:pStyle w:val="BodyText"/>
              <w:spacing w:before="5"/>
              <w:rPr>
                <w:rFonts w:asciiTheme="minorEastAsia" w:eastAsiaTheme="minorEastAsia" w:hAnsiTheme="minorEastAsia"/>
              </w:rPr>
            </w:pPr>
            <w:r w:rsidRPr="000B6833">
              <w:rPr>
                <w:rFonts w:asciiTheme="minorEastAsia" w:eastAsiaTheme="minorEastAsia" w:hAnsiTheme="minorEastAsia"/>
                <w:lang w:eastAsia="zh-CN"/>
              </w:rPr>
              <w:t>大学</w:t>
            </w:r>
          </w:p>
        </w:tc>
        <w:tc>
          <w:tcPr>
            <w:tcW w:w="8079" w:type="dxa"/>
          </w:tcPr>
          <w:p w14:paraId="38D7A02B" w14:textId="77777777" w:rsidR="00291390" w:rsidRPr="000B6833" w:rsidRDefault="00291390" w:rsidP="004C3145">
            <w:pPr>
              <w:pStyle w:val="BodyText"/>
              <w:spacing w:before="5"/>
              <w:cnfStyle w:val="100000000000" w:firstRow="1" w:lastRow="0" w:firstColumn="0" w:lastColumn="0" w:oddVBand="0" w:evenVBand="0" w:oddHBand="0" w:evenHBand="0" w:firstRowFirstColumn="0" w:firstRowLastColumn="0" w:lastRowFirstColumn="0" w:lastRowLastColumn="0"/>
              <w:rPr>
                <w:rFonts w:asciiTheme="minorEastAsia" w:eastAsiaTheme="minorEastAsia" w:hAnsiTheme="minorEastAsia"/>
              </w:rPr>
            </w:pPr>
            <w:r w:rsidRPr="000B6833">
              <w:rPr>
                <w:rFonts w:asciiTheme="minorEastAsia" w:eastAsiaTheme="minorEastAsia" w:hAnsiTheme="minorEastAsia"/>
                <w:lang w:eastAsia="zh-CN"/>
              </w:rPr>
              <w:t>网站</w:t>
            </w:r>
          </w:p>
        </w:tc>
      </w:tr>
      <w:tr w:rsidR="00291390" w:rsidRPr="000B6833" w14:paraId="53DB8BC4" w14:textId="77777777" w:rsidTr="00037E99">
        <w:trPr>
          <w:trHeight w:val="406"/>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7F8D0C99" w14:textId="77777777" w:rsidR="00291390" w:rsidRPr="000B6833" w:rsidRDefault="00291390" w:rsidP="00037E99">
            <w:pPr>
              <w:pStyle w:val="BodyText"/>
              <w:spacing w:before="5"/>
              <w:rPr>
                <w:rFonts w:asciiTheme="minorEastAsia" w:eastAsiaTheme="minorEastAsia" w:hAnsiTheme="minorEastAsia"/>
              </w:rPr>
            </w:pPr>
            <w:r w:rsidRPr="000B6833">
              <w:rPr>
                <w:rFonts w:asciiTheme="minorEastAsia" w:eastAsiaTheme="minorEastAsia" w:hAnsiTheme="minorEastAsia"/>
                <w:lang w:eastAsia="zh-CN"/>
              </w:rPr>
              <w:t>Curtin 大学</w:t>
            </w:r>
          </w:p>
        </w:tc>
        <w:tc>
          <w:tcPr>
            <w:tcW w:w="8079" w:type="dxa"/>
            <w:vAlign w:val="center"/>
          </w:tcPr>
          <w:p w14:paraId="0711E06E" w14:textId="1CE9E168" w:rsidR="00291390" w:rsidRPr="000B6833" w:rsidRDefault="000B6833" w:rsidP="00037E99">
            <w:pPr>
              <w:pStyle w:val="BodyText"/>
              <w:spacing w:before="5"/>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rPr>
            </w:pPr>
            <w:hyperlink r:id="rId30" w:history="1">
              <w:r w:rsidR="00291390" w:rsidRPr="000B6833">
                <w:rPr>
                  <w:rStyle w:val="Hyperlink"/>
                  <w:rFonts w:asciiTheme="minorEastAsia" w:eastAsiaTheme="minorEastAsia" w:hAnsiTheme="minorEastAsia"/>
                  <w:lang w:eastAsia="zh-CN"/>
                </w:rPr>
                <w:t>https://study.curtin.edu.au/applying/pathways/portfolio-entry</w:t>
              </w:r>
            </w:hyperlink>
          </w:p>
        </w:tc>
      </w:tr>
      <w:tr w:rsidR="00291390" w:rsidRPr="000B6833" w14:paraId="4E81400E" w14:textId="77777777" w:rsidTr="00037E99">
        <w:trPr>
          <w:cnfStyle w:val="000000010000" w:firstRow="0" w:lastRow="0" w:firstColumn="0" w:lastColumn="0" w:oddVBand="0" w:evenVBand="0" w:oddHBand="0" w:evenHBand="1"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288DB3B3" w14:textId="77777777" w:rsidR="00291390" w:rsidRPr="000B6833" w:rsidRDefault="00291390" w:rsidP="00037E99">
            <w:pPr>
              <w:pStyle w:val="BodyText"/>
              <w:spacing w:before="5"/>
              <w:rPr>
                <w:rFonts w:asciiTheme="minorEastAsia" w:eastAsiaTheme="minorEastAsia" w:hAnsiTheme="minorEastAsia"/>
              </w:rPr>
            </w:pPr>
            <w:r w:rsidRPr="000B6833">
              <w:rPr>
                <w:rFonts w:asciiTheme="minorEastAsia" w:eastAsiaTheme="minorEastAsia" w:hAnsiTheme="minorEastAsia"/>
                <w:lang w:eastAsia="zh-CN"/>
              </w:rPr>
              <w:t>Edith Cowan大学</w:t>
            </w:r>
          </w:p>
        </w:tc>
        <w:tc>
          <w:tcPr>
            <w:tcW w:w="8079" w:type="dxa"/>
            <w:vAlign w:val="center"/>
          </w:tcPr>
          <w:p w14:paraId="593B2EDA" w14:textId="67E24947" w:rsidR="00291390" w:rsidRPr="000B6833" w:rsidRDefault="000B6833" w:rsidP="00037E99">
            <w:pPr>
              <w:pStyle w:val="BodyText"/>
              <w:spacing w:before="5"/>
              <w:cnfStyle w:val="000000010000" w:firstRow="0" w:lastRow="0" w:firstColumn="0" w:lastColumn="0" w:oddVBand="0" w:evenVBand="0" w:oddHBand="0" w:evenHBand="1" w:firstRowFirstColumn="0" w:firstRowLastColumn="0" w:lastRowFirstColumn="0" w:lastRowLastColumn="0"/>
              <w:rPr>
                <w:rFonts w:asciiTheme="minorEastAsia" w:eastAsiaTheme="minorEastAsia" w:hAnsiTheme="minorEastAsia"/>
              </w:rPr>
            </w:pPr>
            <w:hyperlink r:id="rId31" w:history="1">
              <w:r w:rsidR="00C52878" w:rsidRPr="000B6833">
                <w:rPr>
                  <w:rStyle w:val="Hyperlink"/>
                  <w:rFonts w:asciiTheme="minorEastAsia" w:eastAsiaTheme="minorEastAsia" w:hAnsiTheme="minorEastAsia"/>
                  <w:lang w:eastAsia="zh-CN"/>
                </w:rPr>
                <w:t>https://www.ecu.edu.au/future-students/course-entry/creative-arts-portfolio-entry</w:t>
              </w:r>
            </w:hyperlink>
            <w:r w:rsidR="00C52878" w:rsidRPr="000B6833">
              <w:rPr>
                <w:rFonts w:asciiTheme="minorEastAsia" w:eastAsiaTheme="minorEastAsia" w:hAnsiTheme="minorEastAsia"/>
                <w:lang w:eastAsia="zh-CN"/>
              </w:rPr>
              <w:t xml:space="preserve">   </w:t>
            </w:r>
          </w:p>
        </w:tc>
      </w:tr>
      <w:tr w:rsidR="00291390" w:rsidRPr="000B6833" w14:paraId="304E7DD8" w14:textId="77777777" w:rsidTr="00037E99">
        <w:trPr>
          <w:trHeight w:val="608"/>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4F833147" w14:textId="77777777" w:rsidR="00291390" w:rsidRPr="000B6833" w:rsidRDefault="00291390" w:rsidP="00037E99">
            <w:pPr>
              <w:pStyle w:val="BodyText"/>
              <w:spacing w:before="5"/>
              <w:rPr>
                <w:rFonts w:asciiTheme="minorEastAsia" w:eastAsiaTheme="minorEastAsia" w:hAnsiTheme="minorEastAsia"/>
              </w:rPr>
            </w:pPr>
            <w:r w:rsidRPr="000B6833">
              <w:rPr>
                <w:rFonts w:asciiTheme="minorEastAsia" w:eastAsiaTheme="minorEastAsia" w:hAnsiTheme="minorEastAsia"/>
                <w:lang w:eastAsia="zh-CN"/>
              </w:rPr>
              <w:t>Murdoch大学</w:t>
            </w:r>
          </w:p>
        </w:tc>
        <w:tc>
          <w:tcPr>
            <w:tcW w:w="8079" w:type="dxa"/>
            <w:vAlign w:val="center"/>
          </w:tcPr>
          <w:p w14:paraId="4636685C" w14:textId="62E60CDA" w:rsidR="007252A8" w:rsidRPr="000B6833" w:rsidRDefault="000B6833" w:rsidP="00037E99">
            <w:pPr>
              <w:pStyle w:val="TableParagraph"/>
              <w:numPr>
                <w:ilvl w:val="0"/>
                <w:numId w:val="22"/>
              </w:numPr>
              <w:tabs>
                <w:tab w:val="left" w:pos="828"/>
                <w:tab w:val="left" w:pos="829"/>
              </w:tabs>
              <w:spacing w:before="0" w:line="252" w:lineRule="auto"/>
              <w:ind w:left="0" w:right="474"/>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rPr>
            </w:pPr>
            <w:hyperlink r:id="rId32" w:history="1">
              <w:r w:rsidR="000C30B6" w:rsidRPr="000B6833">
                <w:rPr>
                  <w:rStyle w:val="Hyperlink"/>
                  <w:rFonts w:asciiTheme="minorEastAsia" w:eastAsiaTheme="minorEastAsia" w:hAnsiTheme="minorEastAsia"/>
                  <w:lang w:eastAsia="zh-CN"/>
                </w:rPr>
                <w:t>https://www.murdoch.edu.au/study/pathways-to-uni/enabling-pathways/experience-based-entry/media-portfolio</w:t>
              </w:r>
            </w:hyperlink>
            <w:r w:rsidR="000C30B6" w:rsidRPr="000B6833">
              <w:rPr>
                <w:rFonts w:asciiTheme="minorEastAsia" w:eastAsiaTheme="minorEastAsia" w:hAnsiTheme="minorEastAsia"/>
                <w:lang w:eastAsia="zh-CN"/>
              </w:rPr>
              <w:t xml:space="preserve"> </w:t>
            </w:r>
          </w:p>
        </w:tc>
      </w:tr>
    </w:tbl>
    <w:p w14:paraId="7B3D8040" w14:textId="77777777" w:rsidR="00F321C6" w:rsidRPr="000B6833" w:rsidRDefault="00F321C6" w:rsidP="004C3145">
      <w:pPr>
        <w:rPr>
          <w:rFonts w:asciiTheme="minorEastAsia" w:hAnsiTheme="minorEastAsia"/>
        </w:rPr>
      </w:pPr>
    </w:p>
    <w:p w14:paraId="739A2016" w14:textId="77777777" w:rsidR="00194F5F" w:rsidRPr="000B6833" w:rsidRDefault="00194F5F" w:rsidP="004C3145">
      <w:pPr>
        <w:rPr>
          <w:rFonts w:asciiTheme="minorEastAsia" w:hAnsiTheme="minorEastAsia"/>
        </w:rPr>
      </w:pPr>
      <w:bookmarkStart w:id="2" w:name="_Hlk190767647"/>
    </w:p>
    <w:bookmarkEnd w:id="2"/>
    <w:p w14:paraId="4DCB43F0" w14:textId="25AAB6EA" w:rsidR="00296F74" w:rsidRPr="000B6833" w:rsidRDefault="00773BC6" w:rsidP="00F70FDB">
      <w:pPr>
        <w:spacing w:before="120" w:after="60" w:line="259" w:lineRule="auto"/>
        <w:rPr>
          <w:rFonts w:asciiTheme="minorEastAsia" w:hAnsiTheme="minorEastAsia"/>
          <w:b/>
          <w:bCs/>
          <w:spacing w:val="-2"/>
          <w:sz w:val="24"/>
          <w:szCs w:val="24"/>
          <w:lang w:eastAsia="zh-CN"/>
        </w:rPr>
      </w:pPr>
      <w:r w:rsidRPr="000B6833">
        <w:rPr>
          <w:rFonts w:asciiTheme="minorEastAsia" w:hAnsiTheme="minorEastAsia"/>
          <w:b/>
          <w:bCs/>
          <w:sz w:val="24"/>
          <w:szCs w:val="24"/>
          <w:lang w:eastAsia="zh-CN"/>
        </w:rPr>
        <w:t>为原住民和托雷斯海峡岛民学生提供的升学路径与支持</w:t>
      </w:r>
    </w:p>
    <w:p w14:paraId="5FF3D6A9" w14:textId="596FCCEB" w:rsidR="00296F74" w:rsidRPr="000B6833" w:rsidRDefault="00296F74" w:rsidP="00F70FDB">
      <w:pPr>
        <w:spacing w:after="120" w:line="259" w:lineRule="auto"/>
        <w:rPr>
          <w:rFonts w:asciiTheme="minorEastAsia" w:hAnsiTheme="minorEastAsia"/>
          <w:b/>
          <w:bCs/>
          <w:spacing w:val="-2"/>
          <w:lang w:eastAsia="zh-CN"/>
        </w:rPr>
      </w:pPr>
      <w:r w:rsidRPr="000B6833">
        <w:rPr>
          <w:rFonts w:asciiTheme="minorEastAsia" w:hAnsiTheme="minorEastAsia"/>
          <w:szCs w:val="22"/>
          <w:lang w:eastAsia="zh-CN"/>
        </w:rPr>
        <w:t xml:space="preserve">各大学提供专门为原住民和托雷斯海峡岛民学生设计的预备课程和升学路径，旨在帮助个人及其社区实现教育目标与发展愿景。 </w:t>
      </w:r>
    </w:p>
    <w:tbl>
      <w:tblPr>
        <w:tblStyle w:val="DOETable1"/>
        <w:tblW w:w="9639" w:type="dxa"/>
        <w:tblInd w:w="-5" w:type="dxa"/>
        <w:tblLook w:val="04A0" w:firstRow="1" w:lastRow="0" w:firstColumn="1" w:lastColumn="0" w:noHBand="0" w:noVBand="1"/>
      </w:tblPr>
      <w:tblGrid>
        <w:gridCol w:w="2127"/>
        <w:gridCol w:w="7512"/>
      </w:tblGrid>
      <w:tr w:rsidR="00773BC6" w:rsidRPr="000B6833" w14:paraId="7D058D69" w14:textId="77777777" w:rsidTr="00FD5D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3E2C3BA3" w14:textId="77777777" w:rsidR="00773BC6" w:rsidRPr="000B6833" w:rsidRDefault="00773BC6" w:rsidP="00FD5DE5">
            <w:pPr>
              <w:pStyle w:val="BodyText"/>
              <w:spacing w:before="5"/>
              <w:rPr>
                <w:rFonts w:asciiTheme="minorEastAsia" w:eastAsiaTheme="minorEastAsia" w:hAnsiTheme="minorEastAsia"/>
              </w:rPr>
            </w:pPr>
            <w:r w:rsidRPr="000B6833">
              <w:rPr>
                <w:rFonts w:asciiTheme="minorEastAsia" w:eastAsiaTheme="minorEastAsia" w:hAnsiTheme="minorEastAsia"/>
                <w:lang w:eastAsia="zh-CN"/>
              </w:rPr>
              <w:t>大学</w:t>
            </w:r>
          </w:p>
        </w:tc>
        <w:tc>
          <w:tcPr>
            <w:tcW w:w="7512" w:type="dxa"/>
          </w:tcPr>
          <w:p w14:paraId="41F8B35B" w14:textId="77777777" w:rsidR="00773BC6" w:rsidRPr="000B6833" w:rsidRDefault="00773BC6" w:rsidP="00FD5DE5">
            <w:pPr>
              <w:pStyle w:val="BodyText"/>
              <w:spacing w:before="5"/>
              <w:cnfStyle w:val="100000000000" w:firstRow="1" w:lastRow="0" w:firstColumn="0" w:lastColumn="0" w:oddVBand="0" w:evenVBand="0" w:oddHBand="0" w:evenHBand="0" w:firstRowFirstColumn="0" w:firstRowLastColumn="0" w:lastRowFirstColumn="0" w:lastRowLastColumn="0"/>
              <w:rPr>
                <w:rFonts w:asciiTheme="minorEastAsia" w:eastAsiaTheme="minorEastAsia" w:hAnsiTheme="minorEastAsia"/>
              </w:rPr>
            </w:pPr>
            <w:r w:rsidRPr="000B6833">
              <w:rPr>
                <w:rFonts w:asciiTheme="minorEastAsia" w:eastAsiaTheme="minorEastAsia" w:hAnsiTheme="minorEastAsia"/>
                <w:lang w:eastAsia="zh-CN"/>
              </w:rPr>
              <w:t>网站</w:t>
            </w:r>
          </w:p>
        </w:tc>
      </w:tr>
      <w:tr w:rsidR="00773BC6" w:rsidRPr="000B6833" w14:paraId="21B7C93A" w14:textId="77777777" w:rsidTr="00F564E3">
        <w:trPr>
          <w:trHeight w:val="31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590EEFCD" w14:textId="77777777" w:rsidR="00773BC6" w:rsidRPr="000B6833" w:rsidRDefault="00773BC6" w:rsidP="00FD5DE5">
            <w:pPr>
              <w:pStyle w:val="BodyText"/>
              <w:spacing w:before="5"/>
              <w:rPr>
                <w:rFonts w:asciiTheme="minorEastAsia" w:eastAsiaTheme="minorEastAsia" w:hAnsiTheme="minorEastAsia"/>
              </w:rPr>
            </w:pPr>
            <w:r w:rsidRPr="000B6833">
              <w:rPr>
                <w:rFonts w:asciiTheme="minorEastAsia" w:eastAsiaTheme="minorEastAsia" w:hAnsiTheme="minorEastAsia"/>
                <w:lang w:eastAsia="zh-CN"/>
              </w:rPr>
              <w:t>Curtin 大学</w:t>
            </w:r>
          </w:p>
        </w:tc>
        <w:tc>
          <w:tcPr>
            <w:tcW w:w="7512" w:type="dxa"/>
            <w:vAlign w:val="center"/>
          </w:tcPr>
          <w:p w14:paraId="37C528B7" w14:textId="77777777" w:rsidR="00773BC6" w:rsidRPr="000B6833" w:rsidRDefault="000B6833" w:rsidP="00037E99">
            <w:pPr>
              <w:pStyle w:val="BodyText"/>
              <w:spacing w:before="5"/>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rPr>
            </w:pPr>
            <w:hyperlink r:id="rId33" w:history="1">
              <w:r w:rsidR="00FD5DE5" w:rsidRPr="000B6833">
                <w:rPr>
                  <w:rStyle w:val="Hyperlink"/>
                  <w:rFonts w:asciiTheme="minorEastAsia" w:eastAsiaTheme="minorEastAsia" w:hAnsiTheme="minorEastAsia"/>
                  <w:shd w:val="clear" w:color="auto" w:fill="FFFFFF"/>
                  <w:lang w:eastAsia="zh-CN"/>
                </w:rPr>
                <w:t>https://karda.curtin.edu.au/study/enabling-courses</w:t>
              </w:r>
            </w:hyperlink>
          </w:p>
        </w:tc>
      </w:tr>
      <w:tr w:rsidR="00773BC6" w:rsidRPr="000B6833" w14:paraId="7BED888C" w14:textId="77777777" w:rsidTr="00F564E3">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22AF7A42" w14:textId="77777777" w:rsidR="00773BC6" w:rsidRPr="000B6833" w:rsidRDefault="00773BC6" w:rsidP="00FD5DE5">
            <w:pPr>
              <w:pStyle w:val="BodyText"/>
              <w:spacing w:before="5"/>
              <w:rPr>
                <w:rFonts w:asciiTheme="minorEastAsia" w:eastAsiaTheme="minorEastAsia" w:hAnsiTheme="minorEastAsia"/>
              </w:rPr>
            </w:pPr>
            <w:r w:rsidRPr="000B6833">
              <w:rPr>
                <w:rFonts w:asciiTheme="minorEastAsia" w:eastAsiaTheme="minorEastAsia" w:hAnsiTheme="minorEastAsia"/>
                <w:lang w:eastAsia="zh-CN"/>
              </w:rPr>
              <w:t>Edith Cowan大学</w:t>
            </w:r>
          </w:p>
        </w:tc>
        <w:tc>
          <w:tcPr>
            <w:tcW w:w="7512" w:type="dxa"/>
            <w:vAlign w:val="center"/>
          </w:tcPr>
          <w:p w14:paraId="1D45056B" w14:textId="77777777" w:rsidR="00773BC6" w:rsidRPr="000B6833" w:rsidRDefault="000B6833" w:rsidP="00037E99">
            <w:pPr>
              <w:pStyle w:val="BodyText"/>
              <w:spacing w:before="5"/>
              <w:cnfStyle w:val="000000010000" w:firstRow="0" w:lastRow="0" w:firstColumn="0" w:lastColumn="0" w:oddVBand="0" w:evenVBand="0" w:oddHBand="0" w:evenHBand="1" w:firstRowFirstColumn="0" w:firstRowLastColumn="0" w:lastRowFirstColumn="0" w:lastRowLastColumn="0"/>
              <w:rPr>
                <w:rFonts w:asciiTheme="minorEastAsia" w:eastAsiaTheme="minorEastAsia" w:hAnsiTheme="minorEastAsia"/>
                <w:b/>
                <w:bCs/>
              </w:rPr>
            </w:pPr>
            <w:hyperlink r:id="rId34" w:history="1">
              <w:r w:rsidR="00FD5DE5" w:rsidRPr="000B6833">
                <w:rPr>
                  <w:rStyle w:val="Hyperlink"/>
                  <w:rFonts w:asciiTheme="minorEastAsia" w:eastAsiaTheme="minorEastAsia" w:hAnsiTheme="minorEastAsia"/>
                  <w:lang w:eastAsia="zh-CN"/>
                </w:rPr>
                <w:t>https://www.ecu.edu.au/degrees/aboriginal-and-or-torres-strait-islanders</w:t>
              </w:r>
            </w:hyperlink>
            <w:r w:rsidR="00FD5DE5" w:rsidRPr="000B6833">
              <w:rPr>
                <w:rFonts w:asciiTheme="minorEastAsia" w:eastAsiaTheme="minorEastAsia" w:hAnsiTheme="minorEastAsia"/>
                <w:lang w:eastAsia="zh-CN"/>
              </w:rPr>
              <w:t xml:space="preserve">  </w:t>
            </w:r>
          </w:p>
        </w:tc>
      </w:tr>
      <w:tr w:rsidR="00773BC6" w:rsidRPr="000B6833" w14:paraId="451A7F86" w14:textId="77777777" w:rsidTr="00F564E3">
        <w:trPr>
          <w:trHeight w:val="27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629C6947" w14:textId="77777777" w:rsidR="00773BC6" w:rsidRPr="000B6833" w:rsidRDefault="00773BC6" w:rsidP="00FD5DE5">
            <w:pPr>
              <w:pStyle w:val="BodyText"/>
              <w:spacing w:before="5"/>
              <w:rPr>
                <w:rFonts w:asciiTheme="minorEastAsia" w:eastAsiaTheme="minorEastAsia" w:hAnsiTheme="minorEastAsia"/>
              </w:rPr>
            </w:pPr>
            <w:r w:rsidRPr="000B6833">
              <w:rPr>
                <w:rFonts w:asciiTheme="minorEastAsia" w:eastAsiaTheme="minorEastAsia" w:hAnsiTheme="minorEastAsia"/>
                <w:lang w:eastAsia="zh-CN"/>
              </w:rPr>
              <w:t>Murdoch大学</w:t>
            </w:r>
          </w:p>
        </w:tc>
        <w:tc>
          <w:tcPr>
            <w:tcW w:w="7512" w:type="dxa"/>
            <w:vAlign w:val="center"/>
          </w:tcPr>
          <w:p w14:paraId="257FC3E7" w14:textId="30C4E35E" w:rsidR="00773BC6" w:rsidRPr="000B6833" w:rsidRDefault="00773BC6" w:rsidP="00037E99">
            <w:pPr>
              <w:pStyle w:val="TableParagraph"/>
              <w:spacing w:before="12"/>
              <w:ind w:left="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olor w:val="000000"/>
              </w:rPr>
            </w:pPr>
            <w:r w:rsidRPr="000B6833">
              <w:rPr>
                <w:rFonts w:asciiTheme="minorEastAsia" w:eastAsiaTheme="minorEastAsia" w:hAnsiTheme="minorEastAsia"/>
                <w:lang w:eastAsia="zh-CN"/>
              </w:rPr>
              <w:t>K-Track课程</w:t>
            </w:r>
          </w:p>
          <w:p w14:paraId="318B391B" w14:textId="752FFA43" w:rsidR="00773BC6" w:rsidRPr="000B6833" w:rsidRDefault="000B6833" w:rsidP="00037E99">
            <w:pPr>
              <w:pStyle w:val="TableParagraph"/>
              <w:spacing w:before="12"/>
              <w:ind w:left="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rPr>
            </w:pPr>
            <w:hyperlink r:id="rId35" w:history="1">
              <w:r w:rsidR="00D4034E" w:rsidRPr="000B6833">
                <w:rPr>
                  <w:rStyle w:val="Hyperlink"/>
                  <w:rFonts w:asciiTheme="minorEastAsia" w:eastAsiaTheme="minorEastAsia" w:hAnsiTheme="minorEastAsia"/>
                  <w:lang w:eastAsia="zh-CN"/>
                </w:rPr>
                <w:t>https://www.murdoch.edu.au/course/Enabling/N1077</w:t>
              </w:r>
            </w:hyperlink>
            <w:r w:rsidR="00D4034E" w:rsidRPr="000B6833">
              <w:rPr>
                <w:rFonts w:asciiTheme="minorEastAsia" w:eastAsiaTheme="minorEastAsia" w:hAnsiTheme="minorEastAsia"/>
                <w:lang w:eastAsia="zh-CN"/>
              </w:rPr>
              <w:t xml:space="preserve"> </w:t>
            </w:r>
          </w:p>
        </w:tc>
      </w:tr>
      <w:tr w:rsidR="00773BC6" w:rsidRPr="000B6833" w14:paraId="1794CECC" w14:textId="77777777" w:rsidTr="00F564E3">
        <w:trPr>
          <w:cnfStyle w:val="000000010000" w:firstRow="0" w:lastRow="0" w:firstColumn="0" w:lastColumn="0" w:oddVBand="0" w:evenVBand="0" w:oddHBand="0" w:evenHBand="1"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249B12CB" w14:textId="77777777" w:rsidR="00773BC6" w:rsidRPr="000B6833" w:rsidRDefault="00773BC6" w:rsidP="00FD5DE5">
            <w:pPr>
              <w:pStyle w:val="BodyText"/>
              <w:spacing w:before="5"/>
              <w:rPr>
                <w:rFonts w:asciiTheme="minorEastAsia" w:eastAsiaTheme="minorEastAsia" w:hAnsiTheme="minorEastAsia"/>
                <w:bCs w:val="0"/>
                <w:spacing w:val="-2"/>
              </w:rPr>
            </w:pPr>
            <w:r w:rsidRPr="000B6833">
              <w:rPr>
                <w:rFonts w:asciiTheme="minorEastAsia" w:eastAsiaTheme="minorEastAsia" w:hAnsiTheme="minorEastAsia"/>
                <w:lang w:eastAsia="zh-CN"/>
              </w:rPr>
              <w:t>Notre Dame大学</w:t>
            </w:r>
          </w:p>
        </w:tc>
        <w:tc>
          <w:tcPr>
            <w:tcW w:w="7512" w:type="dxa"/>
            <w:vAlign w:val="center"/>
          </w:tcPr>
          <w:p w14:paraId="0D6C8772" w14:textId="77777777" w:rsidR="00773BC6" w:rsidRPr="000B6833" w:rsidRDefault="000B6833" w:rsidP="00037E99">
            <w:pPr>
              <w:pStyle w:val="BodyText"/>
              <w:spacing w:before="5"/>
              <w:cnfStyle w:val="000000010000" w:firstRow="0" w:lastRow="0" w:firstColumn="0" w:lastColumn="0" w:oddVBand="0" w:evenVBand="0" w:oddHBand="0" w:evenHBand="1" w:firstRowFirstColumn="0" w:firstRowLastColumn="0" w:lastRowFirstColumn="0" w:lastRowLastColumn="0"/>
              <w:rPr>
                <w:rFonts w:asciiTheme="minorEastAsia" w:eastAsiaTheme="minorEastAsia" w:hAnsiTheme="minorEastAsia"/>
                <w:color w:val="0462C1"/>
                <w:spacing w:val="-2"/>
                <w:u w:val="single" w:color="0462C1"/>
              </w:rPr>
            </w:pPr>
            <w:hyperlink r:id="rId36" w:history="1">
              <w:r w:rsidR="00FD5DE5" w:rsidRPr="000B6833">
                <w:rPr>
                  <w:rStyle w:val="Hyperlink"/>
                  <w:rFonts w:asciiTheme="minorEastAsia" w:eastAsiaTheme="minorEastAsia" w:hAnsiTheme="minorEastAsia"/>
                  <w:lang w:eastAsia="zh-CN"/>
                </w:rPr>
                <w:t>https://www.notredame.edu.au/students/support/aboriginal-and-torres-strait-islander-support</w:t>
              </w:r>
            </w:hyperlink>
            <w:r w:rsidR="00FD5DE5" w:rsidRPr="000B6833">
              <w:rPr>
                <w:rFonts w:asciiTheme="minorEastAsia" w:eastAsiaTheme="minorEastAsia" w:hAnsiTheme="minorEastAsia"/>
                <w:lang w:eastAsia="zh-CN"/>
              </w:rPr>
              <w:t xml:space="preserve"> </w:t>
            </w:r>
          </w:p>
        </w:tc>
      </w:tr>
      <w:tr w:rsidR="00773BC6" w:rsidRPr="000B6833" w14:paraId="06463145" w14:textId="77777777" w:rsidTr="00F564E3">
        <w:trPr>
          <w:trHeight w:val="484"/>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42CE2C4B" w14:textId="77777777" w:rsidR="00773BC6" w:rsidRPr="000B6833" w:rsidRDefault="00773BC6" w:rsidP="00FD5DE5">
            <w:pPr>
              <w:pStyle w:val="BodyText"/>
              <w:spacing w:before="5"/>
              <w:rPr>
                <w:rFonts w:asciiTheme="minorEastAsia" w:eastAsiaTheme="minorEastAsia" w:hAnsiTheme="minorEastAsia"/>
              </w:rPr>
            </w:pPr>
            <w:r w:rsidRPr="000B6833">
              <w:rPr>
                <w:rFonts w:asciiTheme="minorEastAsia" w:eastAsiaTheme="minorEastAsia" w:hAnsiTheme="minorEastAsia"/>
                <w:lang w:eastAsia="zh-CN"/>
              </w:rPr>
              <w:t>Western Australia大学</w:t>
            </w:r>
          </w:p>
        </w:tc>
        <w:tc>
          <w:tcPr>
            <w:tcW w:w="7512" w:type="dxa"/>
            <w:vAlign w:val="center"/>
          </w:tcPr>
          <w:p w14:paraId="7A861E52" w14:textId="6278359D" w:rsidR="00773BC6" w:rsidRPr="000B6833" w:rsidRDefault="000B6833" w:rsidP="00037E99">
            <w:pPr>
              <w:pStyle w:val="BodyText"/>
              <w:spacing w:before="5"/>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rPr>
            </w:pPr>
            <w:hyperlink r:id="rId37">
              <w:r w:rsidR="00773BC6" w:rsidRPr="000B6833">
                <w:rPr>
                  <w:rFonts w:asciiTheme="minorEastAsia" w:eastAsiaTheme="minorEastAsia" w:hAnsiTheme="minorEastAsia"/>
                  <w:color w:val="0462C1"/>
                  <w:u w:val="single"/>
                  <w:lang w:eastAsia="zh-CN"/>
                </w:rPr>
                <w:t>https://www.uwa.edu.au/study/indigenous-study</w:t>
              </w:r>
            </w:hyperlink>
          </w:p>
        </w:tc>
      </w:tr>
    </w:tbl>
    <w:p w14:paraId="3D1F9475" w14:textId="77777777" w:rsidR="00F564E3" w:rsidRPr="000B6833" w:rsidRDefault="00F564E3" w:rsidP="00F564E3">
      <w:pPr>
        <w:rPr>
          <w:rFonts w:asciiTheme="minorEastAsia" w:hAnsiTheme="minorEastAsia"/>
        </w:rPr>
      </w:pPr>
      <w:bookmarkStart w:id="3" w:name="_Hlk190767668"/>
    </w:p>
    <w:p w14:paraId="7F8F11CF" w14:textId="77777777" w:rsidR="00F564E3" w:rsidRPr="000B6833" w:rsidRDefault="00F564E3" w:rsidP="00F564E3">
      <w:pPr>
        <w:rPr>
          <w:rFonts w:asciiTheme="minorEastAsia" w:hAnsiTheme="minorEastAsia"/>
        </w:rPr>
      </w:pPr>
    </w:p>
    <w:bookmarkEnd w:id="3"/>
    <w:p w14:paraId="04033E83" w14:textId="37EDA31A" w:rsidR="0017455B" w:rsidRPr="000B6833" w:rsidRDefault="0017455B" w:rsidP="00F96A8B">
      <w:pPr>
        <w:spacing w:before="120" w:after="60"/>
        <w:rPr>
          <w:rFonts w:asciiTheme="minorEastAsia" w:hAnsiTheme="minorEastAsia"/>
          <w:b/>
          <w:bCs/>
          <w:sz w:val="24"/>
          <w:szCs w:val="24"/>
        </w:rPr>
      </w:pPr>
      <w:r w:rsidRPr="000B6833">
        <w:rPr>
          <w:rFonts w:asciiTheme="minorEastAsia" w:hAnsiTheme="minorEastAsia"/>
          <w:b/>
          <w:bCs/>
          <w:sz w:val="24"/>
          <w:szCs w:val="24"/>
          <w:lang w:eastAsia="zh-CN"/>
        </w:rPr>
        <w:t>国际蓝图学习认证（International Big Picture Learning Credential，IBPLC）</w:t>
      </w:r>
    </w:p>
    <w:p w14:paraId="7B941B8F" w14:textId="74C95C10" w:rsidR="00266A20" w:rsidRPr="000B6833" w:rsidRDefault="00203DE5" w:rsidP="00203DE5">
      <w:pPr>
        <w:rPr>
          <w:rFonts w:asciiTheme="minorEastAsia" w:hAnsiTheme="minorEastAsia"/>
          <w:szCs w:val="22"/>
        </w:rPr>
      </w:pPr>
      <w:r w:rsidRPr="000B6833">
        <w:rPr>
          <w:rFonts w:asciiTheme="minorEastAsia" w:hAnsiTheme="minorEastAsia"/>
          <w:lang w:eastAsia="zh-CN"/>
        </w:rPr>
        <w:t>IBPLC 是一种个性化的毕业评估方式，用于衡量并呈现学生的广泛能力、经验和素质。 多所澳大利亚大学为持有该认证的毕业生提供入学名额。</w:t>
      </w:r>
    </w:p>
    <w:p w14:paraId="592AB710" w14:textId="23029E3C" w:rsidR="00203DE5" w:rsidRPr="000B6833" w:rsidRDefault="000B6833" w:rsidP="00037E99">
      <w:pPr>
        <w:spacing w:before="120"/>
        <w:rPr>
          <w:rFonts w:asciiTheme="minorEastAsia" w:hAnsiTheme="minorEastAsia"/>
          <w:color w:val="313131"/>
          <w:szCs w:val="22"/>
        </w:rPr>
      </w:pPr>
      <w:hyperlink r:id="rId38" w:history="1">
        <w:r w:rsidR="00266A20" w:rsidRPr="000B6833">
          <w:rPr>
            <w:rStyle w:val="Hyperlink"/>
            <w:rFonts w:asciiTheme="minorEastAsia" w:hAnsiTheme="minorEastAsia"/>
            <w:szCs w:val="22"/>
            <w:lang w:eastAsia="zh-CN"/>
          </w:rPr>
          <w:t>https://www.bigpicture.org.au/what-international-big-picture-learning-credential</w:t>
        </w:r>
      </w:hyperlink>
    </w:p>
    <w:p w14:paraId="4F5B209D" w14:textId="77777777" w:rsidR="00F321C6" w:rsidRPr="000B6833" w:rsidRDefault="00F321C6" w:rsidP="00203DE5">
      <w:pPr>
        <w:rPr>
          <w:rFonts w:asciiTheme="minorEastAsia" w:hAnsiTheme="minorEastAsia"/>
        </w:rPr>
      </w:pPr>
    </w:p>
    <w:p w14:paraId="67EBEE83" w14:textId="77777777" w:rsidR="00121C4C" w:rsidRPr="000B6833" w:rsidRDefault="00121C4C" w:rsidP="00194F5F">
      <w:pPr>
        <w:widowControl w:val="0"/>
        <w:autoSpaceDE w:val="0"/>
        <w:autoSpaceDN w:val="0"/>
        <w:spacing w:before="240" w:after="60" w:line="268" w:lineRule="exact"/>
        <w:rPr>
          <w:rFonts w:asciiTheme="minorEastAsia" w:hAnsiTheme="minorEastAsia"/>
          <w:b/>
          <w:bCs/>
          <w:sz w:val="24"/>
          <w:szCs w:val="24"/>
        </w:rPr>
        <w:sectPr w:rsidR="00121C4C" w:rsidRPr="000B6833" w:rsidSect="00AC77DE">
          <w:pgSz w:w="11906" w:h="16838"/>
          <w:pgMar w:top="709" w:right="1247" w:bottom="709" w:left="1247" w:header="680" w:footer="567" w:gutter="0"/>
          <w:cols w:space="708"/>
          <w:titlePg/>
          <w:docGrid w:linePitch="360"/>
        </w:sectPr>
      </w:pPr>
    </w:p>
    <w:p w14:paraId="76111928" w14:textId="77777777" w:rsidR="00121C4C" w:rsidRPr="000B6833" w:rsidRDefault="00121C4C" w:rsidP="00F70FDB">
      <w:pPr>
        <w:spacing w:before="120" w:after="60"/>
        <w:rPr>
          <w:rFonts w:asciiTheme="minorEastAsia" w:hAnsiTheme="minorEastAsia"/>
          <w:b/>
          <w:bCs/>
          <w:sz w:val="24"/>
          <w:szCs w:val="24"/>
        </w:rPr>
      </w:pPr>
    </w:p>
    <w:p w14:paraId="38DC6FD0" w14:textId="1A92353D" w:rsidR="00D33C0E" w:rsidRPr="000B6833" w:rsidRDefault="00D33C0E" w:rsidP="00C407A9">
      <w:pPr>
        <w:spacing w:after="60"/>
        <w:rPr>
          <w:rFonts w:asciiTheme="minorEastAsia" w:hAnsiTheme="minorEastAsia"/>
          <w:b/>
          <w:bCs/>
          <w:sz w:val="24"/>
          <w:szCs w:val="24"/>
        </w:rPr>
      </w:pPr>
      <w:r w:rsidRPr="000B6833">
        <w:rPr>
          <w:rFonts w:asciiTheme="minorEastAsia" w:hAnsiTheme="minorEastAsia"/>
          <w:b/>
          <w:bCs/>
          <w:sz w:val="24"/>
          <w:szCs w:val="24"/>
          <w:lang w:eastAsia="zh-CN"/>
        </w:rPr>
        <w:t>基于过往表现的入学途径（Experience-based Entry）</w:t>
      </w:r>
    </w:p>
    <w:p w14:paraId="25E6D505" w14:textId="485258A7" w:rsidR="00F321C6" w:rsidRPr="000B6833" w:rsidRDefault="00D33C0E" w:rsidP="004C3145">
      <w:pPr>
        <w:spacing w:after="120"/>
        <w:rPr>
          <w:rFonts w:asciiTheme="minorEastAsia" w:hAnsiTheme="minorEastAsia"/>
        </w:rPr>
      </w:pPr>
      <w:r w:rsidRPr="000B6833">
        <w:rPr>
          <w:rFonts w:asciiTheme="minorEastAsia" w:hAnsiTheme="minorEastAsia"/>
          <w:lang w:eastAsia="zh-CN"/>
        </w:rPr>
        <w:t>学生也可以通过提交相关证明材料，接受大学评估其进入高等教育后取得成功的潜力，以此方式申请本科课程入学。</w:t>
      </w:r>
    </w:p>
    <w:tbl>
      <w:tblPr>
        <w:tblStyle w:val="DOETable1"/>
        <w:tblW w:w="9634" w:type="dxa"/>
        <w:tblLook w:val="04A0" w:firstRow="1" w:lastRow="0" w:firstColumn="1" w:lastColumn="0" w:noHBand="0" w:noVBand="1"/>
      </w:tblPr>
      <w:tblGrid>
        <w:gridCol w:w="1938"/>
        <w:gridCol w:w="7696"/>
      </w:tblGrid>
      <w:tr w:rsidR="00D33C0E" w:rsidRPr="000B6833" w14:paraId="5B12F809" w14:textId="77777777" w:rsidTr="00C407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8" w:type="dxa"/>
          </w:tcPr>
          <w:p w14:paraId="109EBAF6" w14:textId="77777777" w:rsidR="00D33C0E" w:rsidRPr="000B6833" w:rsidRDefault="00D33C0E" w:rsidP="004C3145">
            <w:pPr>
              <w:pStyle w:val="BodyText"/>
              <w:rPr>
                <w:rFonts w:asciiTheme="minorEastAsia" w:eastAsiaTheme="minorEastAsia" w:hAnsiTheme="minorEastAsia"/>
              </w:rPr>
            </w:pPr>
            <w:r w:rsidRPr="000B6833">
              <w:rPr>
                <w:rFonts w:asciiTheme="minorEastAsia" w:eastAsiaTheme="minorEastAsia" w:hAnsiTheme="minorEastAsia"/>
                <w:lang w:eastAsia="zh-CN"/>
              </w:rPr>
              <w:t>大学</w:t>
            </w:r>
          </w:p>
        </w:tc>
        <w:tc>
          <w:tcPr>
            <w:tcW w:w="7696" w:type="dxa"/>
          </w:tcPr>
          <w:p w14:paraId="34772D55" w14:textId="77777777" w:rsidR="00D33C0E" w:rsidRPr="000B6833" w:rsidRDefault="00D33C0E" w:rsidP="004C3145">
            <w:pPr>
              <w:pStyle w:val="BodyText"/>
              <w:spacing w:before="5"/>
              <w:cnfStyle w:val="100000000000" w:firstRow="1" w:lastRow="0" w:firstColumn="0" w:lastColumn="0" w:oddVBand="0" w:evenVBand="0" w:oddHBand="0" w:evenHBand="0" w:firstRowFirstColumn="0" w:firstRowLastColumn="0" w:lastRowFirstColumn="0" w:lastRowLastColumn="0"/>
              <w:rPr>
                <w:rFonts w:asciiTheme="minorEastAsia" w:eastAsiaTheme="minorEastAsia" w:hAnsiTheme="minorEastAsia"/>
              </w:rPr>
            </w:pPr>
            <w:r w:rsidRPr="000B6833">
              <w:rPr>
                <w:rFonts w:asciiTheme="minorEastAsia" w:eastAsiaTheme="minorEastAsia" w:hAnsiTheme="minorEastAsia"/>
                <w:lang w:eastAsia="zh-CN"/>
              </w:rPr>
              <w:t>网站</w:t>
            </w:r>
          </w:p>
        </w:tc>
      </w:tr>
      <w:tr w:rsidR="00D33C0E" w:rsidRPr="000B6833" w14:paraId="7EC7C836" w14:textId="77777777" w:rsidTr="00C407A9">
        <w:trPr>
          <w:trHeight w:val="461"/>
        </w:trPr>
        <w:tc>
          <w:tcPr>
            <w:cnfStyle w:val="001000000000" w:firstRow="0" w:lastRow="0" w:firstColumn="1" w:lastColumn="0" w:oddVBand="0" w:evenVBand="0" w:oddHBand="0" w:evenHBand="0" w:firstRowFirstColumn="0" w:firstRowLastColumn="0" w:lastRowFirstColumn="0" w:lastRowLastColumn="0"/>
            <w:tcW w:w="1938" w:type="dxa"/>
            <w:vAlign w:val="center"/>
          </w:tcPr>
          <w:p w14:paraId="24C87D43" w14:textId="77777777" w:rsidR="00D33C0E" w:rsidRPr="000B6833" w:rsidRDefault="00D33C0E" w:rsidP="00DC55D8">
            <w:pPr>
              <w:pStyle w:val="BodyText"/>
              <w:spacing w:before="5"/>
              <w:rPr>
                <w:rFonts w:asciiTheme="minorEastAsia" w:eastAsiaTheme="minorEastAsia" w:hAnsiTheme="minorEastAsia"/>
              </w:rPr>
            </w:pPr>
            <w:r w:rsidRPr="000B6833">
              <w:rPr>
                <w:rFonts w:asciiTheme="minorEastAsia" w:eastAsiaTheme="minorEastAsia" w:hAnsiTheme="minorEastAsia"/>
                <w:lang w:eastAsia="zh-CN"/>
              </w:rPr>
              <w:t>Edith Cowan大学</w:t>
            </w:r>
          </w:p>
        </w:tc>
        <w:tc>
          <w:tcPr>
            <w:tcW w:w="7696" w:type="dxa"/>
          </w:tcPr>
          <w:p w14:paraId="3A7A3ECB" w14:textId="39A54CF5" w:rsidR="00D33C0E" w:rsidRPr="000B6833" w:rsidRDefault="000B6833" w:rsidP="00F70FDB">
            <w:pPr>
              <w:pStyle w:val="BodyText"/>
              <w:spacing w:before="5"/>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rPr>
            </w:pPr>
            <w:hyperlink r:id="rId39" w:history="1">
              <w:r w:rsidR="00FD5DE5" w:rsidRPr="000B6833">
                <w:rPr>
                  <w:rStyle w:val="Hyperlink"/>
                  <w:rFonts w:asciiTheme="minorEastAsia" w:eastAsiaTheme="minorEastAsia" w:hAnsiTheme="minorEastAsia"/>
                  <w:lang w:eastAsia="zh-CN"/>
                </w:rPr>
                <w:t>https://www.ecu.edu.au/future-students/course-entry/experience-based-entry-scheme</w:t>
              </w:r>
            </w:hyperlink>
            <w:r w:rsidR="00FD5DE5" w:rsidRPr="000B6833">
              <w:rPr>
                <w:rStyle w:val="Hyperlink"/>
                <w:rFonts w:asciiTheme="minorEastAsia" w:eastAsiaTheme="minorEastAsia" w:hAnsiTheme="minorEastAsia"/>
                <w:lang w:eastAsia="zh-CN"/>
              </w:rPr>
              <w:t xml:space="preserve"> </w:t>
            </w:r>
          </w:p>
        </w:tc>
      </w:tr>
      <w:tr w:rsidR="00DC55D8" w:rsidRPr="000B6833" w14:paraId="64D6C43E" w14:textId="77777777" w:rsidTr="00C407A9">
        <w:trPr>
          <w:cnfStyle w:val="000000010000" w:firstRow="0" w:lastRow="0" w:firstColumn="0" w:lastColumn="0" w:oddVBand="0" w:evenVBand="0" w:oddHBand="0" w:evenHBand="1"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938" w:type="dxa"/>
            <w:vAlign w:val="center"/>
          </w:tcPr>
          <w:p w14:paraId="2DBDDB47" w14:textId="3B45D65F" w:rsidR="00DC55D8" w:rsidRPr="000B6833" w:rsidRDefault="00DC55D8" w:rsidP="00DC55D8">
            <w:pPr>
              <w:pStyle w:val="BodyText"/>
              <w:spacing w:before="5"/>
              <w:rPr>
                <w:rFonts w:asciiTheme="minorEastAsia" w:eastAsiaTheme="minorEastAsia" w:hAnsiTheme="minorEastAsia"/>
              </w:rPr>
            </w:pPr>
            <w:r w:rsidRPr="000B6833">
              <w:rPr>
                <w:rFonts w:asciiTheme="minorEastAsia" w:eastAsiaTheme="minorEastAsia" w:hAnsiTheme="minorEastAsia"/>
                <w:lang w:eastAsia="zh-CN"/>
              </w:rPr>
              <w:t>Murdoch大学</w:t>
            </w:r>
          </w:p>
        </w:tc>
        <w:tc>
          <w:tcPr>
            <w:tcW w:w="7696" w:type="dxa"/>
          </w:tcPr>
          <w:p w14:paraId="6791F0FB" w14:textId="61EB3AAC" w:rsidR="00DC55D8" w:rsidRPr="000B6833" w:rsidDel="00E36C6A" w:rsidRDefault="000B6833" w:rsidP="00F70FDB">
            <w:pPr>
              <w:pStyle w:val="BodyText"/>
              <w:spacing w:before="5"/>
              <w:cnfStyle w:val="000000010000" w:firstRow="0" w:lastRow="0" w:firstColumn="0" w:lastColumn="0" w:oddVBand="0" w:evenVBand="0" w:oddHBand="0" w:evenHBand="1" w:firstRowFirstColumn="0" w:firstRowLastColumn="0" w:lastRowFirstColumn="0" w:lastRowLastColumn="0"/>
              <w:rPr>
                <w:rFonts w:asciiTheme="minorEastAsia" w:eastAsiaTheme="minorEastAsia" w:hAnsiTheme="minorEastAsia"/>
              </w:rPr>
            </w:pPr>
            <w:hyperlink r:id="rId40" w:history="1">
              <w:r w:rsidR="00DC55D8" w:rsidRPr="000B6833">
                <w:rPr>
                  <w:rStyle w:val="Hyperlink"/>
                  <w:rFonts w:asciiTheme="minorEastAsia" w:eastAsiaTheme="minorEastAsia" w:hAnsiTheme="minorEastAsia"/>
                  <w:lang w:eastAsia="zh-CN"/>
                </w:rPr>
                <w:t>https://www.murdoch.edu.au/study/pathways-to-uni/enabling-pathways/experience-based-entry</w:t>
              </w:r>
            </w:hyperlink>
            <w:r w:rsidR="00DC55D8" w:rsidRPr="000B6833">
              <w:rPr>
                <w:rFonts w:asciiTheme="minorEastAsia" w:eastAsiaTheme="minorEastAsia" w:hAnsiTheme="minorEastAsia"/>
                <w:lang w:eastAsia="zh-CN"/>
              </w:rPr>
              <w:t xml:space="preserve"> </w:t>
            </w:r>
          </w:p>
        </w:tc>
      </w:tr>
      <w:tr w:rsidR="004C7715" w:rsidRPr="000B6833" w14:paraId="50B40B28" w14:textId="77777777" w:rsidTr="00C407A9">
        <w:trPr>
          <w:trHeight w:val="569"/>
        </w:trPr>
        <w:tc>
          <w:tcPr>
            <w:cnfStyle w:val="001000000000" w:firstRow="0" w:lastRow="0" w:firstColumn="1" w:lastColumn="0" w:oddVBand="0" w:evenVBand="0" w:oddHBand="0" w:evenHBand="0" w:firstRowFirstColumn="0" w:firstRowLastColumn="0" w:lastRowFirstColumn="0" w:lastRowLastColumn="0"/>
            <w:tcW w:w="1938" w:type="dxa"/>
            <w:shd w:val="clear" w:color="auto" w:fill="FFFFFF" w:themeFill="background1"/>
            <w:vAlign w:val="center"/>
          </w:tcPr>
          <w:p w14:paraId="644DB3EC" w14:textId="49F9BEC5" w:rsidR="004C7715" w:rsidRPr="000B6833" w:rsidRDefault="009E3E4E" w:rsidP="00DC55D8">
            <w:pPr>
              <w:pStyle w:val="BodyText"/>
              <w:spacing w:before="5"/>
              <w:rPr>
                <w:rFonts w:asciiTheme="minorEastAsia" w:eastAsiaTheme="minorEastAsia" w:hAnsiTheme="minorEastAsia"/>
              </w:rPr>
            </w:pPr>
            <w:r w:rsidRPr="000B6833">
              <w:rPr>
                <w:rFonts w:asciiTheme="minorEastAsia" w:eastAsiaTheme="minorEastAsia" w:hAnsiTheme="minorEastAsia"/>
                <w:lang w:eastAsia="zh-CN"/>
              </w:rPr>
              <w:t>Notre Dame大学</w:t>
            </w:r>
          </w:p>
        </w:tc>
        <w:tc>
          <w:tcPr>
            <w:tcW w:w="7696" w:type="dxa"/>
            <w:shd w:val="clear" w:color="auto" w:fill="FFFFFF" w:themeFill="background1"/>
          </w:tcPr>
          <w:p w14:paraId="13FC4A1E" w14:textId="08D00B8E" w:rsidR="004C7715" w:rsidRPr="000B6833" w:rsidRDefault="000B6833" w:rsidP="00F70FDB">
            <w:pPr>
              <w:pStyle w:val="BodyText"/>
              <w:spacing w:before="5"/>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rPr>
            </w:pPr>
            <w:hyperlink r:id="rId41" w:history="1">
              <w:r w:rsidR="00FD5DE5" w:rsidRPr="000B6833">
                <w:rPr>
                  <w:rStyle w:val="Hyperlink"/>
                  <w:rFonts w:asciiTheme="minorEastAsia" w:eastAsiaTheme="minorEastAsia" w:hAnsiTheme="minorEastAsia"/>
                  <w:lang w:eastAsia="zh-CN"/>
                </w:rPr>
                <w:t>https://www.notredame.edu.au/study/applications-and-admissions/pathways/other-entry-pathways</w:t>
              </w:r>
            </w:hyperlink>
            <w:r w:rsidR="00FD5DE5" w:rsidRPr="000B6833">
              <w:rPr>
                <w:rFonts w:asciiTheme="minorEastAsia" w:eastAsiaTheme="minorEastAsia" w:hAnsiTheme="minorEastAsia"/>
                <w:lang w:eastAsia="zh-CN"/>
              </w:rPr>
              <w:t xml:space="preserve"> </w:t>
            </w:r>
          </w:p>
        </w:tc>
      </w:tr>
      <w:tr w:rsidR="00AB5509" w:rsidRPr="000B6833" w14:paraId="3F310767" w14:textId="77777777" w:rsidTr="00C407A9">
        <w:trPr>
          <w:cnfStyle w:val="000000010000" w:firstRow="0" w:lastRow="0" w:firstColumn="0" w:lastColumn="0" w:oddVBand="0" w:evenVBand="0" w:oddHBand="0" w:evenHBand="1"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1938" w:type="dxa"/>
            <w:vAlign w:val="center"/>
          </w:tcPr>
          <w:p w14:paraId="6ED2F2A0" w14:textId="4089C9F3" w:rsidR="00AB5509" w:rsidRPr="000B6833" w:rsidRDefault="00AB5509" w:rsidP="00DC55D8">
            <w:pPr>
              <w:pStyle w:val="BodyText"/>
              <w:spacing w:before="5"/>
              <w:rPr>
                <w:rFonts w:asciiTheme="minorEastAsia" w:eastAsiaTheme="minorEastAsia" w:hAnsiTheme="minorEastAsia"/>
                <w:spacing w:val="-2"/>
              </w:rPr>
            </w:pPr>
            <w:r w:rsidRPr="000B6833">
              <w:rPr>
                <w:rFonts w:asciiTheme="minorEastAsia" w:eastAsiaTheme="minorEastAsia" w:hAnsiTheme="minorEastAsia"/>
                <w:lang w:eastAsia="zh-CN"/>
              </w:rPr>
              <w:t>Western Australia大学</w:t>
            </w:r>
          </w:p>
        </w:tc>
        <w:tc>
          <w:tcPr>
            <w:tcW w:w="7696" w:type="dxa"/>
          </w:tcPr>
          <w:p w14:paraId="2DB2CB61" w14:textId="37EAC98B" w:rsidR="001F1ECD" w:rsidRPr="000B6833" w:rsidRDefault="000B6833" w:rsidP="00F70FDB">
            <w:pPr>
              <w:pStyle w:val="TableParagraph"/>
              <w:spacing w:before="12"/>
              <w:ind w:left="0"/>
              <w:cnfStyle w:val="000000010000" w:firstRow="0" w:lastRow="0" w:firstColumn="0" w:lastColumn="0" w:oddVBand="0" w:evenVBand="0" w:oddHBand="0" w:evenHBand="1" w:firstRowFirstColumn="0" w:firstRowLastColumn="0" w:lastRowFirstColumn="0" w:lastRowLastColumn="0"/>
              <w:rPr>
                <w:rFonts w:asciiTheme="minorEastAsia" w:eastAsiaTheme="minorEastAsia" w:hAnsiTheme="minorEastAsia"/>
                <w:color w:val="0462C1"/>
                <w:u w:val="single" w:color="0462C1"/>
              </w:rPr>
            </w:pPr>
            <w:hyperlink r:id="rId42" w:history="1">
              <w:r w:rsidR="00FD5DE5" w:rsidRPr="000B6833">
                <w:rPr>
                  <w:rStyle w:val="Hyperlink"/>
                  <w:rFonts w:asciiTheme="minorEastAsia" w:eastAsiaTheme="minorEastAsia" w:hAnsiTheme="minorEastAsia"/>
                  <w:lang w:eastAsia="zh-CN"/>
                </w:rPr>
                <w:t>https://www.uwa.edu.au/study/How-to-apply/Admission-entry-pathways/Experience-based-entry</w:t>
              </w:r>
            </w:hyperlink>
            <w:r w:rsidR="00FD5DE5" w:rsidRPr="000B6833">
              <w:rPr>
                <w:rFonts w:asciiTheme="minorEastAsia" w:eastAsiaTheme="minorEastAsia" w:hAnsiTheme="minorEastAsia"/>
                <w:color w:val="0462C1"/>
                <w:u w:val="single"/>
                <w:lang w:eastAsia="zh-CN"/>
              </w:rPr>
              <w:t xml:space="preserve">  </w:t>
            </w:r>
          </w:p>
        </w:tc>
      </w:tr>
    </w:tbl>
    <w:p w14:paraId="44B07488" w14:textId="77777777" w:rsidR="00C407A9" w:rsidRPr="000B6833" w:rsidRDefault="00C407A9" w:rsidP="00C407A9">
      <w:pPr>
        <w:rPr>
          <w:rFonts w:asciiTheme="minorEastAsia" w:hAnsiTheme="minorEastAsia"/>
        </w:rPr>
      </w:pPr>
    </w:p>
    <w:p w14:paraId="40735AC0" w14:textId="77777777" w:rsidR="00C407A9" w:rsidRPr="000B6833" w:rsidRDefault="00C407A9" w:rsidP="00C407A9">
      <w:pPr>
        <w:rPr>
          <w:rFonts w:asciiTheme="minorEastAsia" w:hAnsiTheme="minorEastAsia"/>
        </w:rPr>
      </w:pPr>
    </w:p>
    <w:p w14:paraId="6F8C3422" w14:textId="25B67EB8" w:rsidR="00ED101F" w:rsidRPr="000B6833" w:rsidRDefault="00ED101F" w:rsidP="00F70FDB">
      <w:pPr>
        <w:pStyle w:val="BodyText"/>
        <w:spacing w:before="120" w:after="60" w:line="252" w:lineRule="auto"/>
        <w:ind w:right="212"/>
        <w:rPr>
          <w:rFonts w:asciiTheme="minorEastAsia" w:eastAsiaTheme="minorEastAsia" w:hAnsiTheme="minorEastAsia"/>
          <w:b/>
          <w:bCs/>
          <w:color w:val="000000"/>
          <w:spacing w:val="-4"/>
          <w:sz w:val="24"/>
          <w:szCs w:val="24"/>
          <w:shd w:val="clear" w:color="auto" w:fill="FFFFFF"/>
        </w:rPr>
      </w:pPr>
      <w:r w:rsidRPr="000B6833">
        <w:rPr>
          <w:rFonts w:asciiTheme="minorEastAsia" w:eastAsiaTheme="minorEastAsia" w:hAnsiTheme="minorEastAsia"/>
          <w:b/>
          <w:bCs/>
          <w:color w:val="000000"/>
          <w:sz w:val="24"/>
          <w:szCs w:val="24"/>
          <w:shd w:val="clear" w:color="auto" w:fill="FFFFFF"/>
          <w:lang w:eastAsia="zh-CN"/>
        </w:rPr>
        <w:t>高等教育招生服务中心（TISC）</w:t>
      </w:r>
    </w:p>
    <w:p w14:paraId="4690CE99" w14:textId="665E54C7" w:rsidR="00530AA7" w:rsidRPr="000B6833" w:rsidRDefault="000B6833" w:rsidP="000627DD">
      <w:pPr>
        <w:rPr>
          <w:rFonts w:asciiTheme="minorEastAsia" w:hAnsiTheme="minorEastAsia"/>
          <w:szCs w:val="22"/>
          <w:shd w:val="clear" w:color="auto" w:fill="FFFFFF"/>
        </w:rPr>
      </w:pPr>
      <w:hyperlink r:id="rId43" w:history="1">
        <w:r w:rsidR="00530AA7" w:rsidRPr="000B6833">
          <w:rPr>
            <w:rStyle w:val="Hyperlink"/>
            <w:rFonts w:asciiTheme="minorEastAsia" w:hAnsiTheme="minorEastAsia"/>
            <w:szCs w:val="22"/>
            <w:shd w:val="clear" w:color="auto" w:fill="FFFFFF"/>
            <w:lang w:eastAsia="zh-CN"/>
          </w:rPr>
          <w:t>https://www.tisc.edu.au/static/home.tisc</w:t>
        </w:r>
      </w:hyperlink>
    </w:p>
    <w:p w14:paraId="477EF9D1" w14:textId="77777777" w:rsidR="00530AA7" w:rsidRPr="000B6833" w:rsidRDefault="00530AA7" w:rsidP="000627DD">
      <w:pPr>
        <w:rPr>
          <w:rFonts w:asciiTheme="minorEastAsia" w:hAnsiTheme="minorEastAsia"/>
          <w:szCs w:val="22"/>
          <w:shd w:val="clear" w:color="auto" w:fill="FFFFFF"/>
        </w:rPr>
      </w:pPr>
    </w:p>
    <w:p w14:paraId="056665D5" w14:textId="440679E4" w:rsidR="00532B84" w:rsidRPr="000B6833" w:rsidRDefault="00532B84" w:rsidP="000627DD">
      <w:pPr>
        <w:rPr>
          <w:rFonts w:asciiTheme="minorEastAsia" w:hAnsiTheme="minorEastAsia"/>
          <w:szCs w:val="22"/>
        </w:rPr>
      </w:pPr>
      <w:r w:rsidRPr="000B6833">
        <w:rPr>
          <w:rFonts w:asciiTheme="minorEastAsia" w:hAnsiTheme="minorEastAsia"/>
          <w:szCs w:val="22"/>
          <w:shd w:val="clear" w:color="auto" w:fill="FFFFFF"/>
          <w:lang w:eastAsia="zh-CN"/>
        </w:rPr>
        <w:t>TISC（Tertiary Institutions Service Centre）提供以下服务：</w:t>
      </w:r>
    </w:p>
    <w:p w14:paraId="445D4E35" w14:textId="1C6D8951" w:rsidR="00532B84" w:rsidRPr="000B6833" w:rsidRDefault="00532B84" w:rsidP="008358E7">
      <w:pPr>
        <w:numPr>
          <w:ilvl w:val="0"/>
          <w:numId w:val="26"/>
        </w:numPr>
        <w:ind w:left="723"/>
        <w:rPr>
          <w:rFonts w:asciiTheme="minorEastAsia" w:hAnsiTheme="minorEastAsia"/>
          <w:szCs w:val="22"/>
          <w:lang w:eastAsia="zh-CN"/>
        </w:rPr>
      </w:pPr>
      <w:r w:rsidRPr="000B6833">
        <w:rPr>
          <w:rFonts w:asciiTheme="minorEastAsia" w:hAnsiTheme="minorEastAsia"/>
          <w:szCs w:val="22"/>
          <w:lang w:eastAsia="zh-CN"/>
        </w:rPr>
        <w:t xml:space="preserve">受理 上述大学本科课程的入学 </w:t>
      </w:r>
      <w:r w:rsidRPr="000B6833">
        <w:rPr>
          <w:rFonts w:asciiTheme="minorEastAsia" w:hAnsiTheme="minorEastAsia"/>
          <w:szCs w:val="22"/>
          <w:u w:val="single"/>
          <w:lang w:eastAsia="zh-CN"/>
        </w:rPr>
        <w:t>申请</w:t>
      </w:r>
      <w:r w:rsidRPr="000B6833">
        <w:rPr>
          <w:rFonts w:asciiTheme="minorEastAsia" w:hAnsiTheme="minorEastAsia"/>
          <w:szCs w:val="22"/>
          <w:lang w:eastAsia="zh-CN"/>
        </w:rPr>
        <w:t>；</w:t>
      </w:r>
    </w:p>
    <w:p w14:paraId="4A8E1913" w14:textId="77777777" w:rsidR="00532B84" w:rsidRPr="000B6833" w:rsidRDefault="00532B84" w:rsidP="008358E7">
      <w:pPr>
        <w:numPr>
          <w:ilvl w:val="0"/>
          <w:numId w:val="26"/>
        </w:numPr>
        <w:ind w:left="723"/>
        <w:rPr>
          <w:rFonts w:asciiTheme="minorEastAsia" w:hAnsiTheme="minorEastAsia"/>
          <w:szCs w:val="22"/>
          <w:lang w:eastAsia="zh-CN"/>
        </w:rPr>
      </w:pPr>
      <w:r w:rsidRPr="000B6833">
        <w:rPr>
          <w:rFonts w:asciiTheme="minorEastAsia" w:hAnsiTheme="minorEastAsia"/>
          <w:szCs w:val="22"/>
          <w:lang w:eastAsia="zh-CN"/>
        </w:rPr>
        <w:t>组织特别高等教育入学考试（</w:t>
      </w:r>
      <w:hyperlink r:id="rId44" w:history="1">
        <w:r w:rsidRPr="000B6833">
          <w:rPr>
            <w:rStyle w:val="Hyperlink"/>
            <w:rFonts w:asciiTheme="minorEastAsia" w:hAnsiTheme="minorEastAsia"/>
            <w:szCs w:val="22"/>
            <w:shd w:val="clear" w:color="auto" w:fill="FFFFFF"/>
            <w:lang w:eastAsia="zh-CN"/>
          </w:rPr>
          <w:t>STAT</w:t>
        </w:r>
      </w:hyperlink>
      <w:r w:rsidRPr="000B6833">
        <w:rPr>
          <w:rFonts w:asciiTheme="minorEastAsia" w:hAnsiTheme="minorEastAsia"/>
          <w:szCs w:val="22"/>
          <w:lang w:eastAsia="zh-CN"/>
        </w:rPr>
        <w:t>）</w:t>
      </w:r>
    </w:p>
    <w:p w14:paraId="4864D53A" w14:textId="4D48BA7C" w:rsidR="00532B84" w:rsidRPr="000B6833" w:rsidRDefault="00532B84" w:rsidP="008358E7">
      <w:pPr>
        <w:numPr>
          <w:ilvl w:val="0"/>
          <w:numId w:val="26"/>
        </w:numPr>
        <w:ind w:left="723"/>
        <w:rPr>
          <w:rFonts w:asciiTheme="minorEastAsia" w:hAnsiTheme="minorEastAsia"/>
          <w:szCs w:val="22"/>
          <w:lang w:eastAsia="zh-CN"/>
        </w:rPr>
      </w:pPr>
      <w:r w:rsidRPr="000B6833">
        <w:rPr>
          <w:rFonts w:asciiTheme="minorEastAsia" w:hAnsiTheme="minorEastAsia"/>
          <w:szCs w:val="22"/>
          <w:lang w:eastAsia="zh-CN"/>
        </w:rPr>
        <w:t>管理西澳大学预备课程（</w:t>
      </w:r>
      <w:hyperlink r:id="rId45" w:history="1">
        <w:r w:rsidRPr="000B6833">
          <w:rPr>
            <w:rStyle w:val="Hyperlink"/>
            <w:rFonts w:asciiTheme="minorEastAsia" w:hAnsiTheme="minorEastAsia"/>
            <w:szCs w:val="22"/>
            <w:shd w:val="clear" w:color="auto" w:fill="FFFFFF"/>
            <w:lang w:eastAsia="zh-CN"/>
          </w:rPr>
          <w:t>WAUFP</w:t>
        </w:r>
      </w:hyperlink>
      <w:r w:rsidRPr="000B6833">
        <w:rPr>
          <w:rFonts w:asciiTheme="minorEastAsia" w:hAnsiTheme="minorEastAsia"/>
          <w:szCs w:val="22"/>
          <w:lang w:eastAsia="zh-CN"/>
        </w:rPr>
        <w:t>）</w:t>
      </w:r>
    </w:p>
    <w:p w14:paraId="5F54FE6A" w14:textId="3E5D7BD4" w:rsidR="00532B84" w:rsidRPr="000B6833" w:rsidRDefault="00532B84" w:rsidP="008358E7">
      <w:pPr>
        <w:numPr>
          <w:ilvl w:val="0"/>
          <w:numId w:val="26"/>
        </w:numPr>
        <w:ind w:left="723"/>
        <w:rPr>
          <w:rFonts w:asciiTheme="minorEastAsia" w:hAnsiTheme="minorEastAsia"/>
          <w:szCs w:val="22"/>
        </w:rPr>
      </w:pPr>
      <w:r w:rsidRPr="000B6833">
        <w:rPr>
          <w:rFonts w:asciiTheme="minorEastAsia" w:hAnsiTheme="minorEastAsia"/>
          <w:szCs w:val="22"/>
          <w:lang w:eastAsia="zh-CN"/>
        </w:rPr>
        <w:t xml:space="preserve">发布定期的 </w:t>
      </w:r>
      <w:r w:rsidRPr="000B6833">
        <w:rPr>
          <w:rFonts w:asciiTheme="minorEastAsia" w:hAnsiTheme="minorEastAsia"/>
          <w:szCs w:val="22"/>
          <w:u w:val="single"/>
          <w:lang w:eastAsia="zh-CN"/>
        </w:rPr>
        <w:t>学校 通知</w:t>
      </w:r>
      <w:r w:rsidRPr="000B6833">
        <w:rPr>
          <w:rFonts w:asciiTheme="minorEastAsia" w:hAnsiTheme="minorEastAsia"/>
          <w:szCs w:val="22"/>
          <w:lang w:eastAsia="zh-CN"/>
        </w:rPr>
        <w:t>（School Circulars)</w:t>
      </w:r>
    </w:p>
    <w:p w14:paraId="5AB11B5F" w14:textId="610B6290" w:rsidR="00532B84" w:rsidRPr="000B6833" w:rsidRDefault="00532B84" w:rsidP="008358E7">
      <w:pPr>
        <w:numPr>
          <w:ilvl w:val="0"/>
          <w:numId w:val="26"/>
        </w:numPr>
        <w:ind w:left="723"/>
        <w:rPr>
          <w:rFonts w:asciiTheme="minorEastAsia" w:hAnsiTheme="minorEastAsia"/>
          <w:szCs w:val="22"/>
          <w:lang w:eastAsia="zh-CN"/>
        </w:rPr>
      </w:pPr>
      <w:r w:rsidRPr="000B6833">
        <w:rPr>
          <w:rFonts w:asciiTheme="minorEastAsia" w:hAnsiTheme="minorEastAsia"/>
          <w:lang w:eastAsia="zh-CN"/>
        </w:rPr>
        <w:t>对</w:t>
      </w:r>
      <w:hyperlink r:id="rId46" w:history="1">
        <w:r w:rsidRPr="000B6833">
          <w:rPr>
            <w:rStyle w:val="Hyperlink"/>
            <w:rFonts w:asciiTheme="minorEastAsia" w:hAnsiTheme="minorEastAsia"/>
            <w:szCs w:val="22"/>
            <w:u w:val="none"/>
            <w:shd w:val="clear" w:color="auto" w:fill="FFFFFF"/>
            <w:lang w:eastAsia="zh-CN"/>
          </w:rPr>
          <w:t xml:space="preserve"> WACE 成绩进行排名</w:t>
        </w:r>
        <w:r w:rsidRPr="000B6833">
          <w:rPr>
            <w:rStyle w:val="Hyperlink"/>
            <w:rFonts w:asciiTheme="minorEastAsia" w:hAnsiTheme="minorEastAsia"/>
            <w:szCs w:val="22"/>
            <w:shd w:val="clear" w:color="auto" w:fill="FFFFFF"/>
            <w:lang w:eastAsia="zh-CN"/>
          </w:rPr>
          <w:t>调整</w:t>
        </w:r>
      </w:hyperlink>
      <w:r w:rsidRPr="000B6833">
        <w:rPr>
          <w:rFonts w:asciiTheme="minorEastAsia" w:hAnsiTheme="minorEastAsia"/>
          <w:szCs w:val="22"/>
          <w:lang w:eastAsia="zh-CN"/>
        </w:rPr>
        <w:t>，并为西澳学生计算</w:t>
      </w:r>
      <w:hyperlink r:id="rId47" w:history="1">
        <w:r w:rsidRPr="000B6833">
          <w:rPr>
            <w:rStyle w:val="Hyperlink"/>
            <w:rFonts w:asciiTheme="minorEastAsia" w:hAnsiTheme="minorEastAsia"/>
            <w:szCs w:val="22"/>
            <w:u w:val="none"/>
            <w:shd w:val="clear" w:color="auto" w:fill="FFFFFF"/>
            <w:lang w:eastAsia="zh-CN"/>
          </w:rPr>
          <w:t xml:space="preserve"> ATAR </w:t>
        </w:r>
      </w:hyperlink>
      <w:r w:rsidRPr="000B6833">
        <w:rPr>
          <w:rFonts w:asciiTheme="minorEastAsia" w:hAnsiTheme="minorEastAsia"/>
          <w:szCs w:val="22"/>
          <w:lang w:eastAsia="zh-CN"/>
        </w:rPr>
        <w:t>分数。</w:t>
      </w:r>
    </w:p>
    <w:p w14:paraId="32CB19B9" w14:textId="77777777" w:rsidR="00056123" w:rsidRPr="000B6833" w:rsidRDefault="00056123" w:rsidP="000627DD">
      <w:pPr>
        <w:pStyle w:val="BodyText"/>
        <w:spacing w:line="252" w:lineRule="auto"/>
        <w:ind w:right="212"/>
        <w:rPr>
          <w:rFonts w:asciiTheme="minorEastAsia" w:eastAsiaTheme="minorEastAsia" w:hAnsiTheme="minorEastAsia"/>
          <w:color w:val="000000"/>
          <w:spacing w:val="-4"/>
          <w:shd w:val="clear" w:color="auto" w:fill="FFFFFF"/>
          <w:lang w:eastAsia="zh-CN"/>
        </w:rPr>
      </w:pPr>
    </w:p>
    <w:p w14:paraId="63DACDD6" w14:textId="6F6DFD2C" w:rsidR="00056123" w:rsidRPr="000B6833" w:rsidRDefault="00684E13" w:rsidP="000627DD">
      <w:pPr>
        <w:pStyle w:val="BodyText"/>
        <w:spacing w:line="252" w:lineRule="auto"/>
        <w:ind w:right="212"/>
        <w:rPr>
          <w:rFonts w:asciiTheme="minorEastAsia" w:eastAsiaTheme="minorEastAsia" w:hAnsiTheme="minorEastAsia"/>
          <w:color w:val="000000"/>
          <w:spacing w:val="-4"/>
          <w:shd w:val="clear" w:color="auto" w:fill="FFFFFF"/>
          <w:lang w:eastAsia="zh-CN"/>
        </w:rPr>
      </w:pPr>
      <w:r w:rsidRPr="000B6833">
        <w:rPr>
          <w:rFonts w:asciiTheme="minorEastAsia" w:eastAsiaTheme="minorEastAsia" w:hAnsiTheme="minorEastAsia"/>
          <w:color w:val="000000"/>
          <w:shd w:val="clear" w:color="auto" w:fill="FFFFFF"/>
          <w:lang w:eastAsia="zh-CN"/>
        </w:rPr>
        <w:t>TISC 每年还发布一本大学招生指南手册，详细介绍各类入学要求与升学路径，同时提供多种有用的资源供学生和家长参考。</w:t>
      </w:r>
    </w:p>
    <w:p w14:paraId="1DDA540F" w14:textId="3B46F704" w:rsidR="006C4D37" w:rsidRPr="000B6833" w:rsidRDefault="000B6833" w:rsidP="000627DD">
      <w:pPr>
        <w:pStyle w:val="BodyText"/>
        <w:rPr>
          <w:rStyle w:val="Hyperlink"/>
          <w:rFonts w:asciiTheme="minorEastAsia" w:eastAsiaTheme="minorEastAsia" w:hAnsiTheme="minorEastAsia"/>
          <w:spacing w:val="-4"/>
          <w:shd w:val="clear" w:color="auto" w:fill="FFFFFF"/>
        </w:rPr>
      </w:pPr>
      <w:hyperlink r:id="rId48" w:history="1">
        <w:r w:rsidR="00C54FA6" w:rsidRPr="000B6833">
          <w:rPr>
            <w:rStyle w:val="Hyperlink"/>
            <w:rFonts w:asciiTheme="minorEastAsia" w:eastAsiaTheme="minorEastAsia" w:hAnsiTheme="minorEastAsia"/>
            <w:shd w:val="clear" w:color="auto" w:fill="FFFFFF"/>
            <w:lang w:eastAsia="zh-CN"/>
          </w:rPr>
          <w:t>https://www.tisc.edu.au/static/resources.tisc</w:t>
        </w:r>
      </w:hyperlink>
    </w:p>
    <w:p w14:paraId="69E183AA" w14:textId="77777777" w:rsidR="00C407A9" w:rsidRPr="000B6833" w:rsidRDefault="00C407A9" w:rsidP="00C407A9">
      <w:pPr>
        <w:rPr>
          <w:rFonts w:asciiTheme="minorEastAsia" w:hAnsiTheme="minorEastAsia"/>
        </w:rPr>
      </w:pPr>
    </w:p>
    <w:p w14:paraId="0B84EFFF" w14:textId="77777777" w:rsidR="00C407A9" w:rsidRPr="000B6833" w:rsidRDefault="00C407A9" w:rsidP="00C407A9">
      <w:pPr>
        <w:rPr>
          <w:rFonts w:asciiTheme="minorEastAsia" w:hAnsiTheme="minorEastAsia"/>
        </w:rPr>
      </w:pPr>
    </w:p>
    <w:p w14:paraId="3A31F58B" w14:textId="24476AF8" w:rsidR="00194F5F" w:rsidRPr="000B6833" w:rsidRDefault="00194F5F" w:rsidP="00F96A8B">
      <w:pPr>
        <w:widowControl w:val="0"/>
        <w:autoSpaceDE w:val="0"/>
        <w:autoSpaceDN w:val="0"/>
        <w:spacing w:before="120" w:after="60" w:line="268" w:lineRule="exact"/>
        <w:rPr>
          <w:rFonts w:asciiTheme="minorEastAsia" w:hAnsiTheme="minorEastAsia"/>
          <w:b/>
          <w:bCs/>
          <w:spacing w:val="-2"/>
          <w:sz w:val="24"/>
          <w:szCs w:val="24"/>
        </w:rPr>
      </w:pPr>
      <w:r w:rsidRPr="000B6833">
        <w:rPr>
          <w:rFonts w:asciiTheme="minorEastAsia" w:hAnsiTheme="minorEastAsia"/>
          <w:b/>
          <w:bCs/>
          <w:sz w:val="24"/>
          <w:szCs w:val="24"/>
          <w:lang w:eastAsia="zh-CN"/>
        </w:rPr>
        <w:t>教育机会公平计划（Educational Access Scheme, EAS）</w:t>
      </w:r>
    </w:p>
    <w:p w14:paraId="29A5B781" w14:textId="77777777" w:rsidR="00194F5F" w:rsidRPr="000B6833" w:rsidRDefault="00194F5F" w:rsidP="00194F5F">
      <w:pPr>
        <w:widowControl w:val="0"/>
        <w:autoSpaceDE w:val="0"/>
        <w:autoSpaceDN w:val="0"/>
        <w:spacing w:line="268" w:lineRule="exact"/>
        <w:rPr>
          <w:rFonts w:asciiTheme="minorEastAsia" w:hAnsiTheme="minorEastAsia"/>
          <w:b/>
          <w:bCs/>
          <w:spacing w:val="-5"/>
          <w:szCs w:val="22"/>
        </w:rPr>
      </w:pPr>
      <w:r w:rsidRPr="000B6833">
        <w:rPr>
          <w:rFonts w:asciiTheme="minorEastAsia" w:hAnsiTheme="minorEastAsia"/>
          <w:szCs w:val="22"/>
          <w:shd w:val="clear" w:color="auto" w:fill="FFFFFF"/>
          <w:lang w:eastAsia="zh-CN"/>
        </w:rPr>
        <w:t>EAS 旨在帮助那些在高中阶段因特殊情况而影响学习表现，且希望申请西澳大学本科课程的学生。学生可以申请特殊考虑，如获批准，将有机会在招生过程中获得进入大学的可能性。</w:t>
      </w:r>
    </w:p>
    <w:p w14:paraId="557D99D1" w14:textId="77777777" w:rsidR="00194F5F" w:rsidRPr="000B6833" w:rsidRDefault="000B6833" w:rsidP="00194F5F">
      <w:pPr>
        <w:pStyle w:val="BodyText"/>
        <w:spacing w:before="120"/>
        <w:rPr>
          <w:rFonts w:asciiTheme="minorEastAsia" w:eastAsiaTheme="minorEastAsia" w:hAnsiTheme="minorEastAsia"/>
          <w:shd w:val="clear" w:color="auto" w:fill="FFFFFF"/>
        </w:rPr>
      </w:pPr>
      <w:hyperlink r:id="rId49" w:history="1">
        <w:r w:rsidR="00194F5F" w:rsidRPr="000B6833">
          <w:rPr>
            <w:rStyle w:val="Hyperlink"/>
            <w:rFonts w:asciiTheme="minorEastAsia" w:eastAsiaTheme="minorEastAsia" w:hAnsiTheme="minorEastAsia"/>
            <w:lang w:eastAsia="zh-CN"/>
          </w:rPr>
          <w:t>https://tisc.edu.au/static/guide/eas.tisc</w:t>
        </w:r>
      </w:hyperlink>
      <w:r w:rsidR="00194F5F" w:rsidRPr="000B6833">
        <w:rPr>
          <w:rFonts w:asciiTheme="minorEastAsia" w:eastAsiaTheme="minorEastAsia" w:hAnsiTheme="minorEastAsia"/>
          <w:lang w:eastAsia="zh-CN"/>
        </w:rPr>
        <w:t xml:space="preserve"> </w:t>
      </w:r>
    </w:p>
    <w:p w14:paraId="16422965" w14:textId="77777777" w:rsidR="00194F5F" w:rsidRDefault="00194F5F" w:rsidP="000627DD">
      <w:pPr>
        <w:pStyle w:val="BodyText"/>
      </w:pPr>
    </w:p>
    <w:sectPr w:rsidR="00194F5F" w:rsidSect="00AC77DE">
      <w:pgSz w:w="11906" w:h="16838"/>
      <w:pgMar w:top="709" w:right="1247" w:bottom="709" w:left="1247" w:header="680"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EF88F" w14:textId="77777777" w:rsidR="00C406C1" w:rsidRDefault="00C406C1" w:rsidP="00127DAD">
      <w:r>
        <w:separator/>
      </w:r>
    </w:p>
  </w:endnote>
  <w:endnote w:type="continuationSeparator" w:id="0">
    <w:p w14:paraId="1E56C89E" w14:textId="77777777" w:rsidR="00C406C1" w:rsidRDefault="00C406C1" w:rsidP="00127DAD">
      <w:r>
        <w:continuationSeparator/>
      </w:r>
    </w:p>
  </w:endnote>
  <w:endnote w:type="continuationNotice" w:id="1">
    <w:p w14:paraId="79355DB2" w14:textId="77777777" w:rsidR="00C406C1" w:rsidRDefault="00C406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967D8" w14:textId="22AD1FF0" w:rsidR="008626AA" w:rsidRPr="00F26894" w:rsidRDefault="008626AA" w:rsidP="008626AA">
    <w:pPr>
      <w:pStyle w:val="Footer"/>
      <w:rPr>
        <w:sz w:val="18"/>
        <w:szCs w:val="14"/>
      </w:rPr>
    </w:pPr>
    <w:r>
      <w:rPr>
        <w:lang w:eastAsia="zh-CN"/>
      </w:rPr>
      <w:tab/>
    </w:r>
    <w:r>
      <w:rPr>
        <w:lang w:eastAsia="zh-CN"/>
      </w:rPr>
      <w:tab/>
    </w:r>
    <w:sdt>
      <w:sdtPr>
        <w:rPr>
          <w:sz w:val="18"/>
          <w:szCs w:val="14"/>
        </w:rPr>
        <w:alias w:val="TRIM number"/>
        <w:tag w:val="TRIM number"/>
        <w:id w:val="-1358730056"/>
        <w:placeholder>
          <w:docPart w:val="F8B875216C6B405EBCA8EF1ABC543866"/>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eastAsia="zh-CN"/>
          </w:rPr>
          <w:t>D24/0269520</w:t>
        </w:r>
      </w:sdtContent>
    </w:sdt>
  </w:p>
  <w:p w14:paraId="3CC1B870" w14:textId="77A9C2A9" w:rsidR="000F6D5A" w:rsidRPr="008626AA" w:rsidRDefault="008626AA" w:rsidP="004C3145">
    <w:pPr>
      <w:pStyle w:val="Footer"/>
      <w:tabs>
        <w:tab w:val="right" w:pos="9638"/>
      </w:tabs>
    </w:pPr>
    <w:r>
      <w:rPr>
        <w:sz w:val="18"/>
        <w:szCs w:val="14"/>
        <w:lang w:eastAsia="zh-CN"/>
      </w:rPr>
      <w:tab/>
    </w:r>
    <w:r>
      <w:rPr>
        <w:sz w:val="18"/>
        <w:szCs w:val="14"/>
        <w:lang w:eastAsia="zh-CN"/>
      </w:rPr>
      <w:fldChar w:fldCharType="begin"/>
    </w:r>
    <w:r>
      <w:rPr>
        <w:sz w:val="18"/>
        <w:szCs w:val="14"/>
        <w:lang w:eastAsia="zh-CN"/>
      </w:rPr>
      <w:instrText xml:space="preserve"> PAGE   \* MERGEFORMAT </w:instrText>
    </w:r>
    <w:r>
      <w:rPr>
        <w:sz w:val="18"/>
        <w:szCs w:val="14"/>
        <w:lang w:eastAsia="zh-CN"/>
      </w:rPr>
      <w:fldChar w:fldCharType="separate"/>
    </w:r>
    <w:r>
      <w:rPr>
        <w:noProof/>
        <w:sz w:val="18"/>
        <w:szCs w:val="14"/>
        <w:lang w:eastAsia="zh-CN"/>
      </w:rPr>
      <w:t>2</w:t>
    </w:r>
    <w:r>
      <w:rPr>
        <w:sz w:val="18"/>
        <w:szCs w:val="14"/>
        <w:lang w:eastAsia="zh-CN"/>
      </w:rPr>
      <w:fldChar w:fldCharType="end"/>
    </w:r>
    <w:r>
      <w:rPr>
        <w:sz w:val="18"/>
        <w:szCs w:val="14"/>
        <w:lang w:eastAsia="zh-CN"/>
      </w:rPr>
      <w:tab/>
      <w:t>March2024</w:t>
    </w:r>
    <w:r>
      <w:rPr>
        <w:lang w:eastAsia="zh-CN"/>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F891F" w14:textId="7901ACE8" w:rsidR="00440775" w:rsidRPr="00A31523" w:rsidRDefault="001E1668" w:rsidP="001E1668">
    <w:pPr>
      <w:pStyle w:val="Footer"/>
      <w:rPr>
        <w:sz w:val="18"/>
        <w:szCs w:val="14"/>
      </w:rPr>
    </w:pPr>
    <w:r>
      <w:rPr>
        <w:lang w:eastAsia="zh-CN"/>
      </w:rPr>
      <w:tab/>
    </w:r>
    <w:r>
      <w:rPr>
        <w:lang w:eastAsia="zh-CN"/>
      </w:rPr>
      <w:tab/>
    </w:r>
    <w:sdt>
      <w:sdtPr>
        <w:rPr>
          <w:sz w:val="18"/>
          <w:szCs w:val="14"/>
        </w:rPr>
        <w:alias w:val="TRIM number"/>
        <w:tag w:val="TRIM number"/>
        <w:id w:val="-312792894"/>
        <w:placeholder>
          <w:docPart w:val="81CD66BF8E3441BAA0994CD93954A560"/>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eastAsia="zh-CN"/>
          </w:rPr>
          <w:t>D24/0269520</w:t>
        </w:r>
      </w:sdtContent>
    </w:sdt>
  </w:p>
  <w:p w14:paraId="0E2C46A7" w14:textId="46F53C80" w:rsidR="00AF71AF" w:rsidRPr="00F26894" w:rsidRDefault="00440775" w:rsidP="001E1668">
    <w:pPr>
      <w:pStyle w:val="Footer"/>
      <w:rPr>
        <w:sz w:val="18"/>
        <w:szCs w:val="14"/>
      </w:rPr>
    </w:pPr>
    <w:r>
      <w:rPr>
        <w:sz w:val="18"/>
        <w:szCs w:val="14"/>
        <w:lang w:eastAsia="zh-CN"/>
      </w:rPr>
      <w:tab/>
    </w:r>
    <w:r>
      <w:rPr>
        <w:sz w:val="18"/>
        <w:szCs w:val="14"/>
        <w:lang w:eastAsia="zh-CN"/>
      </w:rPr>
      <w:tab/>
      <w:t>February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C162D" w14:textId="77777777" w:rsidR="00274C17" w:rsidRPr="00A31523" w:rsidRDefault="00274C17" w:rsidP="00274C17">
    <w:pPr>
      <w:pStyle w:val="Footer"/>
      <w:rPr>
        <w:sz w:val="18"/>
        <w:szCs w:val="14"/>
      </w:rPr>
    </w:pPr>
    <w:r>
      <w:rPr>
        <w:lang w:eastAsia="zh-CN"/>
      </w:rPr>
      <w:tab/>
    </w:r>
    <w:r>
      <w:rPr>
        <w:lang w:eastAsia="zh-CN"/>
      </w:rPr>
      <w:tab/>
    </w:r>
    <w:sdt>
      <w:sdtPr>
        <w:rPr>
          <w:sz w:val="18"/>
          <w:szCs w:val="14"/>
        </w:rPr>
        <w:alias w:val="TRIM number"/>
        <w:tag w:val="TRIM number"/>
        <w:id w:val="1081105206"/>
        <w:placeholder>
          <w:docPart w:val="5EE8420EBCDB472395E26A67BC25C5E4"/>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eastAsia="zh-CN"/>
          </w:rPr>
          <w:t>D24/0269520</w:t>
        </w:r>
      </w:sdtContent>
    </w:sdt>
  </w:p>
  <w:p w14:paraId="2F1BA65F" w14:textId="77777777" w:rsidR="00274C17" w:rsidRDefault="00274C17" w:rsidP="00274C17">
    <w:pPr>
      <w:pStyle w:val="Footer"/>
      <w:rPr>
        <w:sz w:val="18"/>
        <w:szCs w:val="14"/>
      </w:rPr>
    </w:pPr>
    <w:r>
      <w:rPr>
        <w:sz w:val="18"/>
        <w:szCs w:val="14"/>
        <w:lang w:eastAsia="zh-CN"/>
      </w:rPr>
      <w:tab/>
    </w:r>
    <w:r>
      <w:rPr>
        <w:sz w:val="18"/>
        <w:szCs w:val="14"/>
        <w:lang w:eastAsia="zh-CN"/>
      </w:rPr>
      <w:tab/>
      <w:t>February 2025</w:t>
    </w:r>
  </w:p>
  <w:sdt>
    <w:sdtPr>
      <w:id w:val="693655634"/>
      <w:docPartObj>
        <w:docPartGallery w:val="Page Numbers (Bottom of Page)"/>
        <w:docPartUnique/>
      </w:docPartObj>
    </w:sdtPr>
    <w:sdtEndPr>
      <w:rPr>
        <w:noProof/>
      </w:rPr>
    </w:sdtEndPr>
    <w:sdtContent>
      <w:p w14:paraId="70B977E1" w14:textId="67E3E170" w:rsidR="00B964F6" w:rsidRPr="00274C17" w:rsidRDefault="00274C17" w:rsidP="00274C17">
        <w:pPr>
          <w:pStyle w:val="Footer"/>
          <w:jc w:val="center"/>
        </w:pPr>
        <w:r>
          <w:rPr>
            <w:lang w:eastAsia="zh-CN"/>
          </w:rPr>
          <w:fldChar w:fldCharType="begin"/>
        </w:r>
        <w:r>
          <w:rPr>
            <w:lang w:eastAsia="zh-CN"/>
          </w:rPr>
          <w:instrText xml:space="preserve"> PAGE   \* MERGEFORMAT </w:instrText>
        </w:r>
        <w:r>
          <w:rPr>
            <w:lang w:eastAsia="zh-CN"/>
          </w:rPr>
          <w:fldChar w:fldCharType="separate"/>
        </w:r>
        <w:r>
          <w:rPr>
            <w:noProof/>
            <w:lang w:eastAsia="zh-CN"/>
          </w:rPr>
          <w:t>2</w:t>
        </w:r>
        <w:r>
          <w:rPr>
            <w:noProof/>
            <w:lang w:eastAsia="zh-C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CFBB3" w14:textId="77777777" w:rsidR="00C406C1" w:rsidRDefault="00C406C1" w:rsidP="00127DAD">
      <w:r>
        <w:separator/>
      </w:r>
    </w:p>
  </w:footnote>
  <w:footnote w:type="continuationSeparator" w:id="0">
    <w:p w14:paraId="33947CDC" w14:textId="77777777" w:rsidR="00C406C1" w:rsidRDefault="00C406C1" w:rsidP="00127DAD">
      <w:r>
        <w:continuationSeparator/>
      </w:r>
    </w:p>
  </w:footnote>
  <w:footnote w:type="continuationNotice" w:id="1">
    <w:p w14:paraId="684FF208" w14:textId="77777777" w:rsidR="00C406C1" w:rsidRDefault="00C406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89A0D" w14:textId="77777777" w:rsidR="00633068" w:rsidRDefault="00633068">
    <w:pPr>
      <w:pStyle w:val="Header"/>
    </w:pPr>
    <w:r>
      <w:rPr>
        <w:noProof/>
        <w:lang w:eastAsia="zh-CN"/>
      </w:rPr>
      <w:drawing>
        <wp:anchor distT="0" distB="0" distL="114300" distR="114300" simplePos="0" relativeHeight="251658241"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0BE11" w14:textId="6FC15CC3" w:rsidR="00916AF7" w:rsidRDefault="000B6833" w:rsidP="00127DAD">
    <w:pPr>
      <w:pStyle w:val="Header"/>
    </w:pPr>
    <w:r>
      <w:rPr>
        <w:noProof/>
      </w:rPr>
      <mc:AlternateContent>
        <mc:Choice Requires="wps">
          <w:drawing>
            <wp:anchor distT="45720" distB="45720" distL="114300" distR="114300" simplePos="0" relativeHeight="251660291" behindDoc="0" locked="0" layoutInCell="1" allowOverlap="1" wp14:anchorId="6810912F" wp14:editId="73E44472">
              <wp:simplePos x="0" y="0"/>
              <wp:positionH relativeFrom="page">
                <wp:posOffset>6341110</wp:posOffset>
              </wp:positionH>
              <wp:positionV relativeFrom="paragraph">
                <wp:posOffset>-174625</wp:posOffset>
              </wp:positionV>
              <wp:extent cx="143827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1404620"/>
                      </a:xfrm>
                      <a:prstGeom prst="rect">
                        <a:avLst/>
                      </a:prstGeom>
                      <a:noFill/>
                      <a:ln w="9525">
                        <a:noFill/>
                        <a:miter lim="800000"/>
                        <a:headEnd/>
                        <a:tailEnd/>
                      </a:ln>
                    </wps:spPr>
                    <wps:txbx>
                      <w:txbxContent>
                        <w:p w14:paraId="6EF5A9F5" w14:textId="4E57D086" w:rsidR="000B6833" w:rsidRPr="000B6833" w:rsidRDefault="000B6833">
                          <w:pPr>
                            <w:rPr>
                              <w:rFonts w:hint="eastAsia"/>
                              <w:color w:val="404040" w:themeColor="text1" w:themeTint="BF"/>
                              <w:sz w:val="18"/>
                              <w:szCs w:val="18"/>
                            </w:rPr>
                          </w:pPr>
                          <w:r w:rsidRPr="000B6833">
                            <w:rPr>
                              <w:rFonts w:hint="eastAsia"/>
                              <w:color w:val="404040" w:themeColor="text1" w:themeTint="BF"/>
                              <w:sz w:val="18"/>
                              <w:szCs w:val="18"/>
                              <w:lang w:eastAsia="zh-CN"/>
                            </w:rPr>
                            <w:t xml:space="preserve">Simplified Chinese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10912F" id="_x0000_t202" coordsize="21600,21600" o:spt="202" path="m,l,21600r21600,l21600,xe">
              <v:stroke joinstyle="miter"/>
              <v:path gradientshapeok="t" o:connecttype="rect"/>
            </v:shapetype>
            <v:shape id="Text Box 2" o:spid="_x0000_s1026" type="#_x0000_t202" style="position:absolute;margin-left:499.3pt;margin-top:-13.75pt;width:113.25pt;height:110.6pt;z-index:251660291;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" filled="f" stroked="f">
              <v:textbox style="mso-fit-shape-to-text:t">
                <w:txbxContent>
                  <w:p w14:paraId="6EF5A9F5" w14:textId="4E57D086" w:rsidR="000B6833" w:rsidRPr="000B6833" w:rsidRDefault="000B6833">
                    <w:pPr>
                      <w:rPr>
                        <w:rFonts w:hint="eastAsia"/>
                        <w:color w:val="404040" w:themeColor="text1" w:themeTint="BF"/>
                        <w:sz w:val="18"/>
                        <w:szCs w:val="18"/>
                      </w:rPr>
                    </w:pPr>
                    <w:r w:rsidRPr="000B6833">
                      <w:rPr>
                        <w:rFonts w:hint="eastAsia"/>
                        <w:color w:val="404040" w:themeColor="text1" w:themeTint="BF"/>
                        <w:sz w:val="18"/>
                        <w:szCs w:val="18"/>
                        <w:lang w:eastAsia="zh-CN"/>
                      </w:rPr>
                      <w:t xml:space="preserve">Simplified Chinese </w:t>
                    </w:r>
                  </w:p>
                </w:txbxContent>
              </v:textbox>
              <w10:wrap type="square" anchorx="page"/>
            </v:shape>
          </w:pict>
        </mc:Fallback>
      </mc:AlternateContent>
    </w:r>
    <w:r w:rsidR="00DD5BF0">
      <w:rPr>
        <w:noProof/>
        <w:lang w:eastAsia="zh-CN"/>
      </w:rPr>
      <w:drawing>
        <wp:anchor distT="0" distB="0" distL="114300" distR="114300" simplePos="0" relativeHeight="251658240" behindDoc="1" locked="0" layoutInCell="1" allowOverlap="1" wp14:anchorId="7F9AFBF7" wp14:editId="77C133E7">
          <wp:simplePos x="0" y="0"/>
          <wp:positionH relativeFrom="page">
            <wp:align>left</wp:align>
          </wp:positionH>
          <wp:positionV relativeFrom="page">
            <wp:align>top</wp:align>
          </wp:positionV>
          <wp:extent cx="7559675" cy="10690225"/>
          <wp:effectExtent l="0" t="0" r="317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lang w:eastAsia="zh-CN"/>
      </w:rPr>
      <w:drawing>
        <wp:anchor distT="0" distB="0" distL="114300" distR="114300" simplePos="0" relativeHeight="25165824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CCEFD" w14:textId="12F4A948" w:rsidR="00037E99" w:rsidRDefault="00037E99" w:rsidP="00127DAD">
    <w:pPr>
      <w:pStyle w:val="Header"/>
    </w:pPr>
    <w:r>
      <w:rPr>
        <w:noProof/>
        <w:lang w:eastAsia="zh-CN"/>
      </w:rPr>
      <w:drawing>
        <wp:anchor distT="0" distB="0" distL="114300" distR="114300" simplePos="0" relativeHeight="251658243" behindDoc="1" locked="0" layoutInCell="1" allowOverlap="1" wp14:anchorId="477D7CAD" wp14:editId="3424DE9A">
          <wp:simplePos x="0" y="0"/>
          <wp:positionH relativeFrom="page">
            <wp:align>left</wp:align>
          </wp:positionH>
          <wp:positionV relativeFrom="page">
            <wp:align>top</wp:align>
          </wp:positionV>
          <wp:extent cx="7559675" cy="10690225"/>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045E3B7B"/>
    <w:multiLevelType w:val="hybridMultilevel"/>
    <w:tmpl w:val="0318323A"/>
    <w:lvl w:ilvl="0" w:tplc="FFFFFFFF">
      <w:start w:val="1"/>
      <w:numFmt w:val="bullet"/>
      <w:lvlText w:val=""/>
      <w:lvlJc w:val="left"/>
      <w:pPr>
        <w:ind w:left="856" w:hanging="360"/>
      </w:pPr>
      <w:rPr>
        <w:rFonts w:ascii="Symbol" w:hAnsi="Symbol" w:hint="default"/>
      </w:rPr>
    </w:lvl>
    <w:lvl w:ilvl="1" w:tplc="611E3C04">
      <w:numFmt w:val="bullet"/>
      <w:lvlText w:val="-"/>
      <w:lvlJc w:val="left"/>
      <w:pPr>
        <w:ind w:left="1576" w:hanging="360"/>
      </w:pPr>
      <w:rPr>
        <w:rFonts w:ascii="Calibri" w:eastAsiaTheme="minorHAnsi" w:hAnsi="Calibri" w:cs="Calibri" w:hint="default"/>
        <w:color w:val="auto"/>
      </w:rPr>
    </w:lvl>
    <w:lvl w:ilvl="2" w:tplc="FFFFFFFF" w:tentative="1">
      <w:start w:val="1"/>
      <w:numFmt w:val="bullet"/>
      <w:lvlText w:val=""/>
      <w:lvlJc w:val="left"/>
      <w:pPr>
        <w:ind w:left="2296" w:hanging="360"/>
      </w:pPr>
      <w:rPr>
        <w:rFonts w:ascii="Wingdings" w:hAnsi="Wingdings" w:hint="default"/>
      </w:rPr>
    </w:lvl>
    <w:lvl w:ilvl="3" w:tplc="FFFFFFFF" w:tentative="1">
      <w:start w:val="1"/>
      <w:numFmt w:val="bullet"/>
      <w:lvlText w:val=""/>
      <w:lvlJc w:val="left"/>
      <w:pPr>
        <w:ind w:left="3016" w:hanging="360"/>
      </w:pPr>
      <w:rPr>
        <w:rFonts w:ascii="Symbol" w:hAnsi="Symbol" w:hint="default"/>
      </w:rPr>
    </w:lvl>
    <w:lvl w:ilvl="4" w:tplc="FFFFFFFF" w:tentative="1">
      <w:start w:val="1"/>
      <w:numFmt w:val="bullet"/>
      <w:lvlText w:val="o"/>
      <w:lvlJc w:val="left"/>
      <w:pPr>
        <w:ind w:left="3736" w:hanging="360"/>
      </w:pPr>
      <w:rPr>
        <w:rFonts w:ascii="Courier New" w:hAnsi="Courier New" w:cs="Courier New" w:hint="default"/>
      </w:rPr>
    </w:lvl>
    <w:lvl w:ilvl="5" w:tplc="FFFFFFFF" w:tentative="1">
      <w:start w:val="1"/>
      <w:numFmt w:val="bullet"/>
      <w:lvlText w:val=""/>
      <w:lvlJc w:val="left"/>
      <w:pPr>
        <w:ind w:left="4456" w:hanging="360"/>
      </w:pPr>
      <w:rPr>
        <w:rFonts w:ascii="Wingdings" w:hAnsi="Wingdings" w:hint="default"/>
      </w:rPr>
    </w:lvl>
    <w:lvl w:ilvl="6" w:tplc="FFFFFFFF" w:tentative="1">
      <w:start w:val="1"/>
      <w:numFmt w:val="bullet"/>
      <w:lvlText w:val=""/>
      <w:lvlJc w:val="left"/>
      <w:pPr>
        <w:ind w:left="5176" w:hanging="360"/>
      </w:pPr>
      <w:rPr>
        <w:rFonts w:ascii="Symbol" w:hAnsi="Symbol" w:hint="default"/>
      </w:rPr>
    </w:lvl>
    <w:lvl w:ilvl="7" w:tplc="FFFFFFFF" w:tentative="1">
      <w:start w:val="1"/>
      <w:numFmt w:val="bullet"/>
      <w:lvlText w:val="o"/>
      <w:lvlJc w:val="left"/>
      <w:pPr>
        <w:ind w:left="5896" w:hanging="360"/>
      </w:pPr>
      <w:rPr>
        <w:rFonts w:ascii="Courier New" w:hAnsi="Courier New" w:cs="Courier New" w:hint="default"/>
      </w:rPr>
    </w:lvl>
    <w:lvl w:ilvl="8" w:tplc="FFFFFFFF" w:tentative="1">
      <w:start w:val="1"/>
      <w:numFmt w:val="bullet"/>
      <w:lvlText w:val=""/>
      <w:lvlJc w:val="left"/>
      <w:pPr>
        <w:ind w:left="6616" w:hanging="360"/>
      </w:pPr>
      <w:rPr>
        <w:rFonts w:ascii="Wingdings" w:hAnsi="Wingdings" w:hint="default"/>
      </w:rPr>
    </w:lvl>
  </w:abstractNum>
  <w:abstractNum w:abstractNumId="11" w15:restartNumberingAfterBreak="0">
    <w:nsid w:val="07310D10"/>
    <w:multiLevelType w:val="hybridMultilevel"/>
    <w:tmpl w:val="AE2C5282"/>
    <w:lvl w:ilvl="0" w:tplc="0C090001">
      <w:start w:val="1"/>
      <w:numFmt w:val="bullet"/>
      <w:lvlText w:val=""/>
      <w:lvlJc w:val="left"/>
      <w:pPr>
        <w:ind w:left="827" w:hanging="360"/>
      </w:pPr>
      <w:rPr>
        <w:rFonts w:ascii="Symbol" w:hAnsi="Symbol" w:hint="default"/>
      </w:rPr>
    </w:lvl>
    <w:lvl w:ilvl="1" w:tplc="0C090003" w:tentative="1">
      <w:start w:val="1"/>
      <w:numFmt w:val="bullet"/>
      <w:lvlText w:val="o"/>
      <w:lvlJc w:val="left"/>
      <w:pPr>
        <w:ind w:left="1547" w:hanging="360"/>
      </w:pPr>
      <w:rPr>
        <w:rFonts w:ascii="Courier New" w:hAnsi="Courier New" w:cs="Courier New" w:hint="default"/>
      </w:rPr>
    </w:lvl>
    <w:lvl w:ilvl="2" w:tplc="0C090005" w:tentative="1">
      <w:start w:val="1"/>
      <w:numFmt w:val="bullet"/>
      <w:lvlText w:val=""/>
      <w:lvlJc w:val="left"/>
      <w:pPr>
        <w:ind w:left="2267" w:hanging="360"/>
      </w:pPr>
      <w:rPr>
        <w:rFonts w:ascii="Wingdings" w:hAnsi="Wingdings" w:hint="default"/>
      </w:rPr>
    </w:lvl>
    <w:lvl w:ilvl="3" w:tplc="0C090001" w:tentative="1">
      <w:start w:val="1"/>
      <w:numFmt w:val="bullet"/>
      <w:lvlText w:val=""/>
      <w:lvlJc w:val="left"/>
      <w:pPr>
        <w:ind w:left="2987" w:hanging="360"/>
      </w:pPr>
      <w:rPr>
        <w:rFonts w:ascii="Symbol" w:hAnsi="Symbol" w:hint="default"/>
      </w:rPr>
    </w:lvl>
    <w:lvl w:ilvl="4" w:tplc="0C090003" w:tentative="1">
      <w:start w:val="1"/>
      <w:numFmt w:val="bullet"/>
      <w:lvlText w:val="o"/>
      <w:lvlJc w:val="left"/>
      <w:pPr>
        <w:ind w:left="3707" w:hanging="360"/>
      </w:pPr>
      <w:rPr>
        <w:rFonts w:ascii="Courier New" w:hAnsi="Courier New" w:cs="Courier New" w:hint="default"/>
      </w:rPr>
    </w:lvl>
    <w:lvl w:ilvl="5" w:tplc="0C090005" w:tentative="1">
      <w:start w:val="1"/>
      <w:numFmt w:val="bullet"/>
      <w:lvlText w:val=""/>
      <w:lvlJc w:val="left"/>
      <w:pPr>
        <w:ind w:left="4427" w:hanging="360"/>
      </w:pPr>
      <w:rPr>
        <w:rFonts w:ascii="Wingdings" w:hAnsi="Wingdings" w:hint="default"/>
      </w:rPr>
    </w:lvl>
    <w:lvl w:ilvl="6" w:tplc="0C090001" w:tentative="1">
      <w:start w:val="1"/>
      <w:numFmt w:val="bullet"/>
      <w:lvlText w:val=""/>
      <w:lvlJc w:val="left"/>
      <w:pPr>
        <w:ind w:left="5147" w:hanging="360"/>
      </w:pPr>
      <w:rPr>
        <w:rFonts w:ascii="Symbol" w:hAnsi="Symbol" w:hint="default"/>
      </w:rPr>
    </w:lvl>
    <w:lvl w:ilvl="7" w:tplc="0C090003" w:tentative="1">
      <w:start w:val="1"/>
      <w:numFmt w:val="bullet"/>
      <w:lvlText w:val="o"/>
      <w:lvlJc w:val="left"/>
      <w:pPr>
        <w:ind w:left="5867" w:hanging="360"/>
      </w:pPr>
      <w:rPr>
        <w:rFonts w:ascii="Courier New" w:hAnsi="Courier New" w:cs="Courier New" w:hint="default"/>
      </w:rPr>
    </w:lvl>
    <w:lvl w:ilvl="8" w:tplc="0C090005" w:tentative="1">
      <w:start w:val="1"/>
      <w:numFmt w:val="bullet"/>
      <w:lvlText w:val=""/>
      <w:lvlJc w:val="left"/>
      <w:pPr>
        <w:ind w:left="6587" w:hanging="360"/>
      </w:pPr>
      <w:rPr>
        <w:rFonts w:ascii="Wingdings" w:hAnsi="Wingdings" w:hint="default"/>
      </w:rPr>
    </w:lvl>
  </w:abstractNum>
  <w:abstractNum w:abstractNumId="12" w15:restartNumberingAfterBreak="0">
    <w:nsid w:val="09E6775F"/>
    <w:multiLevelType w:val="hybridMultilevel"/>
    <w:tmpl w:val="40FC7DA2"/>
    <w:lvl w:ilvl="0" w:tplc="0C090001">
      <w:start w:val="1"/>
      <w:numFmt w:val="bullet"/>
      <w:lvlText w:val=""/>
      <w:lvlJc w:val="left"/>
      <w:pPr>
        <w:ind w:left="856" w:hanging="360"/>
      </w:pPr>
      <w:rPr>
        <w:rFonts w:ascii="Symbol" w:hAnsi="Symbol" w:hint="default"/>
      </w:rPr>
    </w:lvl>
    <w:lvl w:ilvl="1" w:tplc="0C090003">
      <w:start w:val="1"/>
      <w:numFmt w:val="bullet"/>
      <w:lvlText w:val="o"/>
      <w:lvlJc w:val="left"/>
      <w:pPr>
        <w:ind w:left="1576" w:hanging="360"/>
      </w:pPr>
      <w:rPr>
        <w:rFonts w:ascii="Courier New" w:hAnsi="Courier New" w:cs="Courier New" w:hint="default"/>
      </w:rPr>
    </w:lvl>
    <w:lvl w:ilvl="2" w:tplc="0C090005" w:tentative="1">
      <w:start w:val="1"/>
      <w:numFmt w:val="bullet"/>
      <w:lvlText w:val=""/>
      <w:lvlJc w:val="left"/>
      <w:pPr>
        <w:ind w:left="2296" w:hanging="360"/>
      </w:pPr>
      <w:rPr>
        <w:rFonts w:ascii="Wingdings" w:hAnsi="Wingdings" w:hint="default"/>
      </w:rPr>
    </w:lvl>
    <w:lvl w:ilvl="3" w:tplc="0C090001" w:tentative="1">
      <w:start w:val="1"/>
      <w:numFmt w:val="bullet"/>
      <w:lvlText w:val=""/>
      <w:lvlJc w:val="left"/>
      <w:pPr>
        <w:ind w:left="3016" w:hanging="360"/>
      </w:pPr>
      <w:rPr>
        <w:rFonts w:ascii="Symbol" w:hAnsi="Symbol" w:hint="default"/>
      </w:rPr>
    </w:lvl>
    <w:lvl w:ilvl="4" w:tplc="0C090003" w:tentative="1">
      <w:start w:val="1"/>
      <w:numFmt w:val="bullet"/>
      <w:lvlText w:val="o"/>
      <w:lvlJc w:val="left"/>
      <w:pPr>
        <w:ind w:left="3736" w:hanging="360"/>
      </w:pPr>
      <w:rPr>
        <w:rFonts w:ascii="Courier New" w:hAnsi="Courier New" w:cs="Courier New" w:hint="default"/>
      </w:rPr>
    </w:lvl>
    <w:lvl w:ilvl="5" w:tplc="0C090005" w:tentative="1">
      <w:start w:val="1"/>
      <w:numFmt w:val="bullet"/>
      <w:lvlText w:val=""/>
      <w:lvlJc w:val="left"/>
      <w:pPr>
        <w:ind w:left="4456" w:hanging="360"/>
      </w:pPr>
      <w:rPr>
        <w:rFonts w:ascii="Wingdings" w:hAnsi="Wingdings" w:hint="default"/>
      </w:rPr>
    </w:lvl>
    <w:lvl w:ilvl="6" w:tplc="0C090001" w:tentative="1">
      <w:start w:val="1"/>
      <w:numFmt w:val="bullet"/>
      <w:lvlText w:val=""/>
      <w:lvlJc w:val="left"/>
      <w:pPr>
        <w:ind w:left="5176" w:hanging="360"/>
      </w:pPr>
      <w:rPr>
        <w:rFonts w:ascii="Symbol" w:hAnsi="Symbol" w:hint="default"/>
      </w:rPr>
    </w:lvl>
    <w:lvl w:ilvl="7" w:tplc="0C090003" w:tentative="1">
      <w:start w:val="1"/>
      <w:numFmt w:val="bullet"/>
      <w:lvlText w:val="o"/>
      <w:lvlJc w:val="left"/>
      <w:pPr>
        <w:ind w:left="5896" w:hanging="360"/>
      </w:pPr>
      <w:rPr>
        <w:rFonts w:ascii="Courier New" w:hAnsi="Courier New" w:cs="Courier New" w:hint="default"/>
      </w:rPr>
    </w:lvl>
    <w:lvl w:ilvl="8" w:tplc="0C090005" w:tentative="1">
      <w:start w:val="1"/>
      <w:numFmt w:val="bullet"/>
      <w:lvlText w:val=""/>
      <w:lvlJc w:val="left"/>
      <w:pPr>
        <w:ind w:left="6616" w:hanging="360"/>
      </w:pPr>
      <w:rPr>
        <w:rFonts w:ascii="Wingdings" w:hAnsi="Wingdings" w:hint="default"/>
      </w:rPr>
    </w:lvl>
  </w:abstractNum>
  <w:abstractNum w:abstractNumId="13" w15:restartNumberingAfterBreak="0">
    <w:nsid w:val="1A067D40"/>
    <w:multiLevelType w:val="hybridMultilevel"/>
    <w:tmpl w:val="41AA6D28"/>
    <w:lvl w:ilvl="0" w:tplc="0C090001">
      <w:start w:val="1"/>
      <w:numFmt w:val="bullet"/>
      <w:lvlText w:val=""/>
      <w:lvlJc w:val="left"/>
      <w:pPr>
        <w:ind w:left="856" w:hanging="360"/>
      </w:pPr>
      <w:rPr>
        <w:rFonts w:ascii="Symbol" w:hAnsi="Symbol" w:hint="default"/>
      </w:rPr>
    </w:lvl>
    <w:lvl w:ilvl="1" w:tplc="0C090003" w:tentative="1">
      <w:start w:val="1"/>
      <w:numFmt w:val="bullet"/>
      <w:lvlText w:val="o"/>
      <w:lvlJc w:val="left"/>
      <w:pPr>
        <w:ind w:left="1576" w:hanging="360"/>
      </w:pPr>
      <w:rPr>
        <w:rFonts w:ascii="Courier New" w:hAnsi="Courier New" w:cs="Courier New" w:hint="default"/>
      </w:rPr>
    </w:lvl>
    <w:lvl w:ilvl="2" w:tplc="0C090005" w:tentative="1">
      <w:start w:val="1"/>
      <w:numFmt w:val="bullet"/>
      <w:lvlText w:val=""/>
      <w:lvlJc w:val="left"/>
      <w:pPr>
        <w:ind w:left="2296" w:hanging="360"/>
      </w:pPr>
      <w:rPr>
        <w:rFonts w:ascii="Wingdings" w:hAnsi="Wingdings" w:hint="default"/>
      </w:rPr>
    </w:lvl>
    <w:lvl w:ilvl="3" w:tplc="0C090001" w:tentative="1">
      <w:start w:val="1"/>
      <w:numFmt w:val="bullet"/>
      <w:lvlText w:val=""/>
      <w:lvlJc w:val="left"/>
      <w:pPr>
        <w:ind w:left="3016" w:hanging="360"/>
      </w:pPr>
      <w:rPr>
        <w:rFonts w:ascii="Symbol" w:hAnsi="Symbol" w:hint="default"/>
      </w:rPr>
    </w:lvl>
    <w:lvl w:ilvl="4" w:tplc="0C090003" w:tentative="1">
      <w:start w:val="1"/>
      <w:numFmt w:val="bullet"/>
      <w:lvlText w:val="o"/>
      <w:lvlJc w:val="left"/>
      <w:pPr>
        <w:ind w:left="3736" w:hanging="360"/>
      </w:pPr>
      <w:rPr>
        <w:rFonts w:ascii="Courier New" w:hAnsi="Courier New" w:cs="Courier New" w:hint="default"/>
      </w:rPr>
    </w:lvl>
    <w:lvl w:ilvl="5" w:tplc="0C090005" w:tentative="1">
      <w:start w:val="1"/>
      <w:numFmt w:val="bullet"/>
      <w:lvlText w:val=""/>
      <w:lvlJc w:val="left"/>
      <w:pPr>
        <w:ind w:left="4456" w:hanging="360"/>
      </w:pPr>
      <w:rPr>
        <w:rFonts w:ascii="Wingdings" w:hAnsi="Wingdings" w:hint="default"/>
      </w:rPr>
    </w:lvl>
    <w:lvl w:ilvl="6" w:tplc="0C090001" w:tentative="1">
      <w:start w:val="1"/>
      <w:numFmt w:val="bullet"/>
      <w:lvlText w:val=""/>
      <w:lvlJc w:val="left"/>
      <w:pPr>
        <w:ind w:left="5176" w:hanging="360"/>
      </w:pPr>
      <w:rPr>
        <w:rFonts w:ascii="Symbol" w:hAnsi="Symbol" w:hint="default"/>
      </w:rPr>
    </w:lvl>
    <w:lvl w:ilvl="7" w:tplc="0C090003" w:tentative="1">
      <w:start w:val="1"/>
      <w:numFmt w:val="bullet"/>
      <w:lvlText w:val="o"/>
      <w:lvlJc w:val="left"/>
      <w:pPr>
        <w:ind w:left="5896" w:hanging="360"/>
      </w:pPr>
      <w:rPr>
        <w:rFonts w:ascii="Courier New" w:hAnsi="Courier New" w:cs="Courier New" w:hint="default"/>
      </w:rPr>
    </w:lvl>
    <w:lvl w:ilvl="8" w:tplc="0C090005" w:tentative="1">
      <w:start w:val="1"/>
      <w:numFmt w:val="bullet"/>
      <w:lvlText w:val=""/>
      <w:lvlJc w:val="left"/>
      <w:pPr>
        <w:ind w:left="6616" w:hanging="360"/>
      </w:pPr>
      <w:rPr>
        <w:rFonts w:ascii="Wingdings" w:hAnsi="Wingdings" w:hint="default"/>
      </w:rPr>
    </w:lvl>
  </w:abstractNum>
  <w:abstractNum w:abstractNumId="14"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5"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6" w15:restartNumberingAfterBreak="0">
    <w:nsid w:val="418433A8"/>
    <w:multiLevelType w:val="multilevel"/>
    <w:tmpl w:val="908CAE96"/>
    <w:numStyleLink w:val="NumberedList"/>
  </w:abstractNum>
  <w:abstractNum w:abstractNumId="17" w15:restartNumberingAfterBreak="0">
    <w:nsid w:val="44E36ECD"/>
    <w:multiLevelType w:val="multilevel"/>
    <w:tmpl w:val="D7383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2816D77"/>
    <w:multiLevelType w:val="hybridMultilevel"/>
    <w:tmpl w:val="57A245E4"/>
    <w:lvl w:ilvl="0" w:tplc="CC7A1EA2">
      <w:numFmt w:val="bullet"/>
      <w:lvlText w:val=""/>
      <w:lvlJc w:val="left"/>
      <w:pPr>
        <w:ind w:left="858" w:hanging="360"/>
      </w:pPr>
      <w:rPr>
        <w:rFonts w:ascii="Symbol" w:eastAsia="Symbol" w:hAnsi="Symbol" w:cs="Symbol" w:hint="default"/>
        <w:b w:val="0"/>
        <w:bCs w:val="0"/>
        <w:i w:val="0"/>
        <w:iCs w:val="0"/>
        <w:w w:val="100"/>
        <w:sz w:val="22"/>
        <w:szCs w:val="22"/>
        <w:lang w:val="en-US" w:eastAsia="en-US" w:bidi="ar-SA"/>
      </w:rPr>
    </w:lvl>
    <w:lvl w:ilvl="1" w:tplc="ADF8B846">
      <w:numFmt w:val="bullet"/>
      <w:lvlText w:val="o"/>
      <w:lvlJc w:val="left"/>
      <w:pPr>
        <w:ind w:left="1578" w:hanging="360"/>
      </w:pPr>
      <w:rPr>
        <w:rFonts w:ascii="Courier New" w:eastAsia="Courier New" w:hAnsi="Courier New" w:cs="Courier New" w:hint="default"/>
        <w:w w:val="100"/>
        <w:lang w:val="en-US" w:eastAsia="en-US" w:bidi="ar-SA"/>
      </w:rPr>
    </w:lvl>
    <w:lvl w:ilvl="2" w:tplc="E19CAAF8">
      <w:numFmt w:val="bullet"/>
      <w:lvlText w:val="•"/>
      <w:lvlJc w:val="left"/>
      <w:pPr>
        <w:ind w:left="2442" w:hanging="360"/>
      </w:pPr>
      <w:rPr>
        <w:rFonts w:hint="default"/>
        <w:lang w:val="en-US" w:eastAsia="en-US" w:bidi="ar-SA"/>
      </w:rPr>
    </w:lvl>
    <w:lvl w:ilvl="3" w:tplc="5C7EBAF4">
      <w:numFmt w:val="bullet"/>
      <w:lvlText w:val="•"/>
      <w:lvlJc w:val="left"/>
      <w:pPr>
        <w:ind w:left="3305" w:hanging="360"/>
      </w:pPr>
      <w:rPr>
        <w:rFonts w:hint="default"/>
        <w:lang w:val="en-US" w:eastAsia="en-US" w:bidi="ar-SA"/>
      </w:rPr>
    </w:lvl>
    <w:lvl w:ilvl="4" w:tplc="92069428">
      <w:numFmt w:val="bullet"/>
      <w:lvlText w:val="•"/>
      <w:lvlJc w:val="left"/>
      <w:pPr>
        <w:ind w:left="4168" w:hanging="360"/>
      </w:pPr>
      <w:rPr>
        <w:rFonts w:hint="default"/>
        <w:lang w:val="en-US" w:eastAsia="en-US" w:bidi="ar-SA"/>
      </w:rPr>
    </w:lvl>
    <w:lvl w:ilvl="5" w:tplc="2A0089AE">
      <w:numFmt w:val="bullet"/>
      <w:lvlText w:val="•"/>
      <w:lvlJc w:val="left"/>
      <w:pPr>
        <w:ind w:left="5031" w:hanging="360"/>
      </w:pPr>
      <w:rPr>
        <w:rFonts w:hint="default"/>
        <w:lang w:val="en-US" w:eastAsia="en-US" w:bidi="ar-SA"/>
      </w:rPr>
    </w:lvl>
    <w:lvl w:ilvl="6" w:tplc="5396F958">
      <w:numFmt w:val="bullet"/>
      <w:lvlText w:val="•"/>
      <w:lvlJc w:val="left"/>
      <w:pPr>
        <w:ind w:left="5894" w:hanging="360"/>
      </w:pPr>
      <w:rPr>
        <w:rFonts w:hint="default"/>
        <w:lang w:val="en-US" w:eastAsia="en-US" w:bidi="ar-SA"/>
      </w:rPr>
    </w:lvl>
    <w:lvl w:ilvl="7" w:tplc="4A8C33FA">
      <w:numFmt w:val="bullet"/>
      <w:lvlText w:val="•"/>
      <w:lvlJc w:val="left"/>
      <w:pPr>
        <w:ind w:left="6757" w:hanging="360"/>
      </w:pPr>
      <w:rPr>
        <w:rFonts w:hint="default"/>
        <w:lang w:val="en-US" w:eastAsia="en-US" w:bidi="ar-SA"/>
      </w:rPr>
    </w:lvl>
    <w:lvl w:ilvl="8" w:tplc="5216A2A0">
      <w:numFmt w:val="bullet"/>
      <w:lvlText w:val="•"/>
      <w:lvlJc w:val="left"/>
      <w:pPr>
        <w:ind w:left="7620" w:hanging="360"/>
      </w:pPr>
      <w:rPr>
        <w:rFonts w:hint="default"/>
        <w:lang w:val="en-US" w:eastAsia="en-US" w:bidi="ar-SA"/>
      </w:rPr>
    </w:lvl>
  </w:abstractNum>
  <w:abstractNum w:abstractNumId="19" w15:restartNumberingAfterBreak="0">
    <w:nsid w:val="59EF69EB"/>
    <w:multiLevelType w:val="hybridMultilevel"/>
    <w:tmpl w:val="34782FFE"/>
    <w:lvl w:ilvl="0" w:tplc="8698F000">
      <w:numFmt w:val="bullet"/>
      <w:lvlText w:val=""/>
      <w:lvlJc w:val="left"/>
      <w:pPr>
        <w:ind w:left="828" w:hanging="361"/>
      </w:pPr>
      <w:rPr>
        <w:rFonts w:ascii="Symbol" w:eastAsia="Symbol" w:hAnsi="Symbol" w:cs="Symbol" w:hint="default"/>
        <w:b w:val="0"/>
        <w:bCs w:val="0"/>
        <w:i w:val="0"/>
        <w:iCs w:val="0"/>
        <w:color w:val="auto"/>
        <w:w w:val="100"/>
        <w:sz w:val="22"/>
        <w:szCs w:val="22"/>
        <w:lang w:val="en-US" w:eastAsia="en-US" w:bidi="ar-SA"/>
      </w:rPr>
    </w:lvl>
    <w:lvl w:ilvl="1" w:tplc="466E7AEA">
      <w:numFmt w:val="bullet"/>
      <w:lvlText w:val="•"/>
      <w:lvlJc w:val="left"/>
      <w:pPr>
        <w:ind w:left="1445" w:hanging="361"/>
      </w:pPr>
      <w:rPr>
        <w:rFonts w:hint="default"/>
        <w:lang w:val="en-US" w:eastAsia="en-US" w:bidi="ar-SA"/>
      </w:rPr>
    </w:lvl>
    <w:lvl w:ilvl="2" w:tplc="0122C254">
      <w:numFmt w:val="bullet"/>
      <w:lvlText w:val="•"/>
      <w:lvlJc w:val="left"/>
      <w:pPr>
        <w:ind w:left="2071" w:hanging="361"/>
      </w:pPr>
      <w:rPr>
        <w:rFonts w:hint="default"/>
        <w:lang w:val="en-US" w:eastAsia="en-US" w:bidi="ar-SA"/>
      </w:rPr>
    </w:lvl>
    <w:lvl w:ilvl="3" w:tplc="A440BAE4">
      <w:numFmt w:val="bullet"/>
      <w:lvlText w:val="•"/>
      <w:lvlJc w:val="left"/>
      <w:pPr>
        <w:ind w:left="2697" w:hanging="361"/>
      </w:pPr>
      <w:rPr>
        <w:rFonts w:hint="default"/>
        <w:lang w:val="en-US" w:eastAsia="en-US" w:bidi="ar-SA"/>
      </w:rPr>
    </w:lvl>
    <w:lvl w:ilvl="4" w:tplc="468273BE">
      <w:numFmt w:val="bullet"/>
      <w:lvlText w:val="•"/>
      <w:lvlJc w:val="left"/>
      <w:pPr>
        <w:ind w:left="3323" w:hanging="361"/>
      </w:pPr>
      <w:rPr>
        <w:rFonts w:hint="default"/>
        <w:lang w:val="en-US" w:eastAsia="en-US" w:bidi="ar-SA"/>
      </w:rPr>
    </w:lvl>
    <w:lvl w:ilvl="5" w:tplc="A74C8802">
      <w:numFmt w:val="bullet"/>
      <w:lvlText w:val="•"/>
      <w:lvlJc w:val="left"/>
      <w:pPr>
        <w:ind w:left="3949" w:hanging="361"/>
      </w:pPr>
      <w:rPr>
        <w:rFonts w:hint="default"/>
        <w:lang w:val="en-US" w:eastAsia="en-US" w:bidi="ar-SA"/>
      </w:rPr>
    </w:lvl>
    <w:lvl w:ilvl="6" w:tplc="3C1A1294">
      <w:numFmt w:val="bullet"/>
      <w:lvlText w:val="•"/>
      <w:lvlJc w:val="left"/>
      <w:pPr>
        <w:ind w:left="4575" w:hanging="361"/>
      </w:pPr>
      <w:rPr>
        <w:rFonts w:hint="default"/>
        <w:lang w:val="en-US" w:eastAsia="en-US" w:bidi="ar-SA"/>
      </w:rPr>
    </w:lvl>
    <w:lvl w:ilvl="7" w:tplc="0052B2F0">
      <w:numFmt w:val="bullet"/>
      <w:lvlText w:val="•"/>
      <w:lvlJc w:val="left"/>
      <w:pPr>
        <w:ind w:left="5201" w:hanging="361"/>
      </w:pPr>
      <w:rPr>
        <w:rFonts w:hint="default"/>
        <w:lang w:val="en-US" w:eastAsia="en-US" w:bidi="ar-SA"/>
      </w:rPr>
    </w:lvl>
    <w:lvl w:ilvl="8" w:tplc="4D52903A">
      <w:numFmt w:val="bullet"/>
      <w:lvlText w:val="•"/>
      <w:lvlJc w:val="left"/>
      <w:pPr>
        <w:ind w:left="5827" w:hanging="361"/>
      </w:pPr>
      <w:rPr>
        <w:rFonts w:hint="default"/>
        <w:lang w:val="en-US" w:eastAsia="en-US" w:bidi="ar-SA"/>
      </w:rPr>
    </w:lvl>
  </w:abstractNum>
  <w:abstractNum w:abstractNumId="20" w15:restartNumberingAfterBreak="0">
    <w:nsid w:val="688D2522"/>
    <w:multiLevelType w:val="hybridMultilevel"/>
    <w:tmpl w:val="A8182532"/>
    <w:lvl w:ilvl="0" w:tplc="0C090001">
      <w:start w:val="1"/>
      <w:numFmt w:val="bullet"/>
      <w:lvlText w:val=""/>
      <w:lvlJc w:val="left"/>
      <w:pPr>
        <w:ind w:left="1548" w:hanging="360"/>
      </w:pPr>
      <w:rPr>
        <w:rFonts w:ascii="Symbol" w:hAnsi="Symbol" w:hint="default"/>
      </w:rPr>
    </w:lvl>
    <w:lvl w:ilvl="1" w:tplc="0C090003" w:tentative="1">
      <w:start w:val="1"/>
      <w:numFmt w:val="bullet"/>
      <w:lvlText w:val="o"/>
      <w:lvlJc w:val="left"/>
      <w:pPr>
        <w:ind w:left="2268" w:hanging="360"/>
      </w:pPr>
      <w:rPr>
        <w:rFonts w:ascii="Courier New" w:hAnsi="Courier New" w:cs="Courier New" w:hint="default"/>
      </w:rPr>
    </w:lvl>
    <w:lvl w:ilvl="2" w:tplc="0C090005" w:tentative="1">
      <w:start w:val="1"/>
      <w:numFmt w:val="bullet"/>
      <w:lvlText w:val=""/>
      <w:lvlJc w:val="left"/>
      <w:pPr>
        <w:ind w:left="2988" w:hanging="360"/>
      </w:pPr>
      <w:rPr>
        <w:rFonts w:ascii="Wingdings" w:hAnsi="Wingdings" w:hint="default"/>
      </w:rPr>
    </w:lvl>
    <w:lvl w:ilvl="3" w:tplc="0C090001" w:tentative="1">
      <w:start w:val="1"/>
      <w:numFmt w:val="bullet"/>
      <w:lvlText w:val=""/>
      <w:lvlJc w:val="left"/>
      <w:pPr>
        <w:ind w:left="3708" w:hanging="360"/>
      </w:pPr>
      <w:rPr>
        <w:rFonts w:ascii="Symbol" w:hAnsi="Symbol" w:hint="default"/>
      </w:rPr>
    </w:lvl>
    <w:lvl w:ilvl="4" w:tplc="0C090003" w:tentative="1">
      <w:start w:val="1"/>
      <w:numFmt w:val="bullet"/>
      <w:lvlText w:val="o"/>
      <w:lvlJc w:val="left"/>
      <w:pPr>
        <w:ind w:left="4428" w:hanging="360"/>
      </w:pPr>
      <w:rPr>
        <w:rFonts w:ascii="Courier New" w:hAnsi="Courier New" w:cs="Courier New" w:hint="default"/>
      </w:rPr>
    </w:lvl>
    <w:lvl w:ilvl="5" w:tplc="0C090005" w:tentative="1">
      <w:start w:val="1"/>
      <w:numFmt w:val="bullet"/>
      <w:lvlText w:val=""/>
      <w:lvlJc w:val="left"/>
      <w:pPr>
        <w:ind w:left="5148" w:hanging="360"/>
      </w:pPr>
      <w:rPr>
        <w:rFonts w:ascii="Wingdings" w:hAnsi="Wingdings" w:hint="default"/>
      </w:rPr>
    </w:lvl>
    <w:lvl w:ilvl="6" w:tplc="0C090001" w:tentative="1">
      <w:start w:val="1"/>
      <w:numFmt w:val="bullet"/>
      <w:lvlText w:val=""/>
      <w:lvlJc w:val="left"/>
      <w:pPr>
        <w:ind w:left="5868" w:hanging="360"/>
      </w:pPr>
      <w:rPr>
        <w:rFonts w:ascii="Symbol" w:hAnsi="Symbol" w:hint="default"/>
      </w:rPr>
    </w:lvl>
    <w:lvl w:ilvl="7" w:tplc="0C090003" w:tentative="1">
      <w:start w:val="1"/>
      <w:numFmt w:val="bullet"/>
      <w:lvlText w:val="o"/>
      <w:lvlJc w:val="left"/>
      <w:pPr>
        <w:ind w:left="6588" w:hanging="360"/>
      </w:pPr>
      <w:rPr>
        <w:rFonts w:ascii="Courier New" w:hAnsi="Courier New" w:cs="Courier New" w:hint="default"/>
      </w:rPr>
    </w:lvl>
    <w:lvl w:ilvl="8" w:tplc="0C090005" w:tentative="1">
      <w:start w:val="1"/>
      <w:numFmt w:val="bullet"/>
      <w:lvlText w:val=""/>
      <w:lvlJc w:val="left"/>
      <w:pPr>
        <w:ind w:left="7308" w:hanging="360"/>
      </w:pPr>
      <w:rPr>
        <w:rFonts w:ascii="Wingdings" w:hAnsi="Wingdings" w:hint="default"/>
      </w:rPr>
    </w:lvl>
  </w:abstractNum>
  <w:abstractNum w:abstractNumId="21" w15:restartNumberingAfterBreak="0">
    <w:nsid w:val="6F206309"/>
    <w:multiLevelType w:val="multilevel"/>
    <w:tmpl w:val="7C98648E"/>
    <w:numStyleLink w:val="BulletedList"/>
  </w:abstractNum>
  <w:abstractNum w:abstractNumId="22" w15:restartNumberingAfterBreak="0">
    <w:nsid w:val="76432B17"/>
    <w:multiLevelType w:val="hybridMultilevel"/>
    <w:tmpl w:val="38D845F0"/>
    <w:lvl w:ilvl="0" w:tplc="62ACBDA0">
      <w:numFmt w:val="bullet"/>
      <w:lvlText w:val=""/>
      <w:lvlJc w:val="left"/>
      <w:pPr>
        <w:ind w:left="828" w:hanging="361"/>
      </w:pPr>
      <w:rPr>
        <w:rFonts w:ascii="Symbol" w:eastAsia="Symbol" w:hAnsi="Symbol" w:cs="Symbol" w:hint="default"/>
        <w:b w:val="0"/>
        <w:bCs w:val="0"/>
        <w:i w:val="0"/>
        <w:iCs w:val="0"/>
        <w:color w:val="auto"/>
        <w:w w:val="100"/>
        <w:sz w:val="22"/>
        <w:szCs w:val="22"/>
        <w:lang w:val="en-US" w:eastAsia="en-US" w:bidi="ar-SA"/>
      </w:rPr>
    </w:lvl>
    <w:lvl w:ilvl="1" w:tplc="F7FABAA8">
      <w:numFmt w:val="bullet"/>
      <w:lvlText w:val="•"/>
      <w:lvlJc w:val="left"/>
      <w:pPr>
        <w:ind w:left="1445" w:hanging="361"/>
      </w:pPr>
      <w:rPr>
        <w:rFonts w:hint="default"/>
        <w:lang w:val="en-US" w:eastAsia="en-US" w:bidi="ar-SA"/>
      </w:rPr>
    </w:lvl>
    <w:lvl w:ilvl="2" w:tplc="4DF87BB0">
      <w:numFmt w:val="bullet"/>
      <w:lvlText w:val="•"/>
      <w:lvlJc w:val="left"/>
      <w:pPr>
        <w:ind w:left="2071" w:hanging="361"/>
      </w:pPr>
      <w:rPr>
        <w:rFonts w:hint="default"/>
        <w:lang w:val="en-US" w:eastAsia="en-US" w:bidi="ar-SA"/>
      </w:rPr>
    </w:lvl>
    <w:lvl w:ilvl="3" w:tplc="6EC873BC">
      <w:numFmt w:val="bullet"/>
      <w:lvlText w:val="•"/>
      <w:lvlJc w:val="left"/>
      <w:pPr>
        <w:ind w:left="2697" w:hanging="361"/>
      </w:pPr>
      <w:rPr>
        <w:rFonts w:hint="default"/>
        <w:lang w:val="en-US" w:eastAsia="en-US" w:bidi="ar-SA"/>
      </w:rPr>
    </w:lvl>
    <w:lvl w:ilvl="4" w:tplc="56E87BB2">
      <w:numFmt w:val="bullet"/>
      <w:lvlText w:val="•"/>
      <w:lvlJc w:val="left"/>
      <w:pPr>
        <w:ind w:left="3323" w:hanging="361"/>
      </w:pPr>
      <w:rPr>
        <w:rFonts w:hint="default"/>
        <w:lang w:val="en-US" w:eastAsia="en-US" w:bidi="ar-SA"/>
      </w:rPr>
    </w:lvl>
    <w:lvl w:ilvl="5" w:tplc="C59C92DC">
      <w:numFmt w:val="bullet"/>
      <w:lvlText w:val="•"/>
      <w:lvlJc w:val="left"/>
      <w:pPr>
        <w:ind w:left="3949" w:hanging="361"/>
      </w:pPr>
      <w:rPr>
        <w:rFonts w:hint="default"/>
        <w:lang w:val="en-US" w:eastAsia="en-US" w:bidi="ar-SA"/>
      </w:rPr>
    </w:lvl>
    <w:lvl w:ilvl="6" w:tplc="717AD66A">
      <w:numFmt w:val="bullet"/>
      <w:lvlText w:val="•"/>
      <w:lvlJc w:val="left"/>
      <w:pPr>
        <w:ind w:left="4575" w:hanging="361"/>
      </w:pPr>
      <w:rPr>
        <w:rFonts w:hint="default"/>
        <w:lang w:val="en-US" w:eastAsia="en-US" w:bidi="ar-SA"/>
      </w:rPr>
    </w:lvl>
    <w:lvl w:ilvl="7" w:tplc="1FF8DD62">
      <w:numFmt w:val="bullet"/>
      <w:lvlText w:val="•"/>
      <w:lvlJc w:val="left"/>
      <w:pPr>
        <w:ind w:left="5201" w:hanging="361"/>
      </w:pPr>
      <w:rPr>
        <w:rFonts w:hint="default"/>
        <w:lang w:val="en-US" w:eastAsia="en-US" w:bidi="ar-SA"/>
      </w:rPr>
    </w:lvl>
    <w:lvl w:ilvl="8" w:tplc="7834E56A">
      <w:numFmt w:val="bullet"/>
      <w:lvlText w:val="•"/>
      <w:lvlJc w:val="left"/>
      <w:pPr>
        <w:ind w:left="5827" w:hanging="361"/>
      </w:pPr>
      <w:rPr>
        <w:rFonts w:hint="default"/>
        <w:lang w:val="en-US" w:eastAsia="en-US" w:bidi="ar-SA"/>
      </w:rPr>
    </w:lvl>
  </w:abstractNum>
  <w:num w:numId="1" w16cid:durableId="1631936771">
    <w:abstractNumId w:val="21"/>
  </w:num>
  <w:num w:numId="2" w16cid:durableId="2113275845">
    <w:abstractNumId w:val="9"/>
  </w:num>
  <w:num w:numId="3" w16cid:durableId="1127092520">
    <w:abstractNumId w:val="14"/>
  </w:num>
  <w:num w:numId="4" w16cid:durableId="1762263765">
    <w:abstractNumId w:val="16"/>
  </w:num>
  <w:num w:numId="5" w16cid:durableId="222452368">
    <w:abstractNumId w:val="15"/>
  </w:num>
  <w:num w:numId="6" w16cid:durableId="105319757">
    <w:abstractNumId w:val="7"/>
  </w:num>
  <w:num w:numId="7" w16cid:durableId="1105424254">
    <w:abstractNumId w:val="6"/>
  </w:num>
  <w:num w:numId="8" w16cid:durableId="1684623955">
    <w:abstractNumId w:val="5"/>
  </w:num>
  <w:num w:numId="9" w16cid:durableId="755904658">
    <w:abstractNumId w:val="4"/>
  </w:num>
  <w:num w:numId="10" w16cid:durableId="1336880475">
    <w:abstractNumId w:val="8"/>
  </w:num>
  <w:num w:numId="11" w16cid:durableId="851991029">
    <w:abstractNumId w:val="3"/>
  </w:num>
  <w:num w:numId="12" w16cid:durableId="1287662893">
    <w:abstractNumId w:val="2"/>
  </w:num>
  <w:num w:numId="13" w16cid:durableId="1675913811">
    <w:abstractNumId w:val="1"/>
  </w:num>
  <w:num w:numId="14" w16cid:durableId="1759058540">
    <w:abstractNumId w:val="0"/>
  </w:num>
  <w:num w:numId="15" w16cid:durableId="1286080244">
    <w:abstractNumId w:val="21"/>
  </w:num>
  <w:num w:numId="16" w16cid:durableId="1342589953">
    <w:abstractNumId w:val="9"/>
  </w:num>
  <w:num w:numId="17" w16cid:durableId="246456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15281043">
    <w:abstractNumId w:val="18"/>
  </w:num>
  <w:num w:numId="19" w16cid:durableId="427774100">
    <w:abstractNumId w:val="19"/>
  </w:num>
  <w:num w:numId="20" w16cid:durableId="1243294437">
    <w:abstractNumId w:val="20"/>
  </w:num>
  <w:num w:numId="21" w16cid:durableId="953706850">
    <w:abstractNumId w:val="11"/>
  </w:num>
  <w:num w:numId="22" w16cid:durableId="241067207">
    <w:abstractNumId w:val="22"/>
  </w:num>
  <w:num w:numId="23" w16cid:durableId="1051417322">
    <w:abstractNumId w:val="12"/>
  </w:num>
  <w:num w:numId="24" w16cid:durableId="1200171262">
    <w:abstractNumId w:val="13"/>
  </w:num>
  <w:num w:numId="25" w16cid:durableId="339312334">
    <w:abstractNumId w:val="10"/>
  </w:num>
  <w:num w:numId="26" w16cid:durableId="1591692279">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1089"/>
    <w:rsid w:val="00003858"/>
    <w:rsid w:val="0001098B"/>
    <w:rsid w:val="0002199E"/>
    <w:rsid w:val="0002266C"/>
    <w:rsid w:val="00023E12"/>
    <w:rsid w:val="0003471A"/>
    <w:rsid w:val="00035F41"/>
    <w:rsid w:val="00037E99"/>
    <w:rsid w:val="00041982"/>
    <w:rsid w:val="00042E65"/>
    <w:rsid w:val="00043E92"/>
    <w:rsid w:val="00052680"/>
    <w:rsid w:val="00054684"/>
    <w:rsid w:val="00056123"/>
    <w:rsid w:val="000626CD"/>
    <w:rsid w:val="000627DD"/>
    <w:rsid w:val="00063A80"/>
    <w:rsid w:val="0007329C"/>
    <w:rsid w:val="00073C07"/>
    <w:rsid w:val="000776FB"/>
    <w:rsid w:val="00077ED0"/>
    <w:rsid w:val="000858B1"/>
    <w:rsid w:val="00092CEB"/>
    <w:rsid w:val="00092DEE"/>
    <w:rsid w:val="000945CA"/>
    <w:rsid w:val="00097673"/>
    <w:rsid w:val="000A110E"/>
    <w:rsid w:val="000A5C8A"/>
    <w:rsid w:val="000A6C10"/>
    <w:rsid w:val="000A6D78"/>
    <w:rsid w:val="000B0131"/>
    <w:rsid w:val="000B2982"/>
    <w:rsid w:val="000B6833"/>
    <w:rsid w:val="000B6A3E"/>
    <w:rsid w:val="000C30B6"/>
    <w:rsid w:val="000C58B8"/>
    <w:rsid w:val="000E61C9"/>
    <w:rsid w:val="000F0E47"/>
    <w:rsid w:val="000F3848"/>
    <w:rsid w:val="000F6D5A"/>
    <w:rsid w:val="0010711A"/>
    <w:rsid w:val="00117BC1"/>
    <w:rsid w:val="00121C4C"/>
    <w:rsid w:val="00121D30"/>
    <w:rsid w:val="001233C4"/>
    <w:rsid w:val="001254AA"/>
    <w:rsid w:val="00126AE7"/>
    <w:rsid w:val="00127DAD"/>
    <w:rsid w:val="0013587A"/>
    <w:rsid w:val="00143540"/>
    <w:rsid w:val="001454AE"/>
    <w:rsid w:val="00150BDE"/>
    <w:rsid w:val="00163107"/>
    <w:rsid w:val="00164631"/>
    <w:rsid w:val="0017211A"/>
    <w:rsid w:val="0017455B"/>
    <w:rsid w:val="0017483D"/>
    <w:rsid w:val="001765E7"/>
    <w:rsid w:val="00177C5A"/>
    <w:rsid w:val="00177D2D"/>
    <w:rsid w:val="00185215"/>
    <w:rsid w:val="00193058"/>
    <w:rsid w:val="00194F5F"/>
    <w:rsid w:val="00197BBF"/>
    <w:rsid w:val="00197FB1"/>
    <w:rsid w:val="001B0C7F"/>
    <w:rsid w:val="001D058D"/>
    <w:rsid w:val="001D2929"/>
    <w:rsid w:val="001D4434"/>
    <w:rsid w:val="001D492C"/>
    <w:rsid w:val="001E1668"/>
    <w:rsid w:val="001E62CB"/>
    <w:rsid w:val="001F1ECD"/>
    <w:rsid w:val="001F2CCF"/>
    <w:rsid w:val="001F63E2"/>
    <w:rsid w:val="00203DE5"/>
    <w:rsid w:val="002113EC"/>
    <w:rsid w:val="00215DEE"/>
    <w:rsid w:val="00215F95"/>
    <w:rsid w:val="00216872"/>
    <w:rsid w:val="00217670"/>
    <w:rsid w:val="00223798"/>
    <w:rsid w:val="00232932"/>
    <w:rsid w:val="00235991"/>
    <w:rsid w:val="00237DA1"/>
    <w:rsid w:val="00240015"/>
    <w:rsid w:val="00250BF2"/>
    <w:rsid w:val="00255CE2"/>
    <w:rsid w:val="002623AB"/>
    <w:rsid w:val="0026381D"/>
    <w:rsid w:val="002652C2"/>
    <w:rsid w:val="00266A20"/>
    <w:rsid w:val="002715EE"/>
    <w:rsid w:val="00272EB4"/>
    <w:rsid w:val="00274C17"/>
    <w:rsid w:val="002761CC"/>
    <w:rsid w:val="002771D2"/>
    <w:rsid w:val="00281F10"/>
    <w:rsid w:val="00291390"/>
    <w:rsid w:val="00291E6F"/>
    <w:rsid w:val="002929B0"/>
    <w:rsid w:val="002964D2"/>
    <w:rsid w:val="00296A5F"/>
    <w:rsid w:val="00296F74"/>
    <w:rsid w:val="00297C14"/>
    <w:rsid w:val="002A1749"/>
    <w:rsid w:val="002A3194"/>
    <w:rsid w:val="002C2250"/>
    <w:rsid w:val="002D2842"/>
    <w:rsid w:val="002D2B52"/>
    <w:rsid w:val="002D446B"/>
    <w:rsid w:val="002D49E6"/>
    <w:rsid w:val="002D4CC2"/>
    <w:rsid w:val="002E0306"/>
    <w:rsid w:val="002E3D4D"/>
    <w:rsid w:val="002E4036"/>
    <w:rsid w:val="002F01CD"/>
    <w:rsid w:val="002F2387"/>
    <w:rsid w:val="002F49DF"/>
    <w:rsid w:val="00303358"/>
    <w:rsid w:val="003152E0"/>
    <w:rsid w:val="00316604"/>
    <w:rsid w:val="00316D6D"/>
    <w:rsid w:val="0031727B"/>
    <w:rsid w:val="00321586"/>
    <w:rsid w:val="0032186D"/>
    <w:rsid w:val="003354CB"/>
    <w:rsid w:val="003403BB"/>
    <w:rsid w:val="00342298"/>
    <w:rsid w:val="00347DBB"/>
    <w:rsid w:val="00355F8F"/>
    <w:rsid w:val="00365B17"/>
    <w:rsid w:val="00366ADE"/>
    <w:rsid w:val="0036716C"/>
    <w:rsid w:val="0037067E"/>
    <w:rsid w:val="00376020"/>
    <w:rsid w:val="00380413"/>
    <w:rsid w:val="00380570"/>
    <w:rsid w:val="00381218"/>
    <w:rsid w:val="00383E16"/>
    <w:rsid w:val="00387234"/>
    <w:rsid w:val="00390D50"/>
    <w:rsid w:val="00392C1D"/>
    <w:rsid w:val="00392FB9"/>
    <w:rsid w:val="00393B6B"/>
    <w:rsid w:val="00396551"/>
    <w:rsid w:val="00397F0C"/>
    <w:rsid w:val="003A1CC6"/>
    <w:rsid w:val="003A2382"/>
    <w:rsid w:val="003B56AB"/>
    <w:rsid w:val="003C1483"/>
    <w:rsid w:val="003C31D8"/>
    <w:rsid w:val="003C3383"/>
    <w:rsid w:val="003C7215"/>
    <w:rsid w:val="003D1770"/>
    <w:rsid w:val="003D64CD"/>
    <w:rsid w:val="003E1590"/>
    <w:rsid w:val="003F571C"/>
    <w:rsid w:val="00400BC5"/>
    <w:rsid w:val="0040764D"/>
    <w:rsid w:val="004103B9"/>
    <w:rsid w:val="00414D84"/>
    <w:rsid w:val="0042142B"/>
    <w:rsid w:val="00424303"/>
    <w:rsid w:val="00435213"/>
    <w:rsid w:val="00440775"/>
    <w:rsid w:val="00440C5B"/>
    <w:rsid w:val="0044231C"/>
    <w:rsid w:val="004457C7"/>
    <w:rsid w:val="004529D5"/>
    <w:rsid w:val="00461DEA"/>
    <w:rsid w:val="00464CC8"/>
    <w:rsid w:val="004661A2"/>
    <w:rsid w:val="00466E52"/>
    <w:rsid w:val="004724A6"/>
    <w:rsid w:val="0047509D"/>
    <w:rsid w:val="00490077"/>
    <w:rsid w:val="004968BE"/>
    <w:rsid w:val="004A1E57"/>
    <w:rsid w:val="004A2133"/>
    <w:rsid w:val="004A48EA"/>
    <w:rsid w:val="004B06B1"/>
    <w:rsid w:val="004B516C"/>
    <w:rsid w:val="004B7529"/>
    <w:rsid w:val="004C0BAE"/>
    <w:rsid w:val="004C3145"/>
    <w:rsid w:val="004C4720"/>
    <w:rsid w:val="004C6818"/>
    <w:rsid w:val="004C7715"/>
    <w:rsid w:val="004D0B2E"/>
    <w:rsid w:val="004D2560"/>
    <w:rsid w:val="004E380C"/>
    <w:rsid w:val="004E3938"/>
    <w:rsid w:val="0050052A"/>
    <w:rsid w:val="005007C0"/>
    <w:rsid w:val="00501AA4"/>
    <w:rsid w:val="00511C33"/>
    <w:rsid w:val="00520B94"/>
    <w:rsid w:val="00525602"/>
    <w:rsid w:val="00525F7E"/>
    <w:rsid w:val="00530AA7"/>
    <w:rsid w:val="00532B84"/>
    <w:rsid w:val="005333B0"/>
    <w:rsid w:val="0053773E"/>
    <w:rsid w:val="00545EC7"/>
    <w:rsid w:val="00553638"/>
    <w:rsid w:val="00563CCB"/>
    <w:rsid w:val="00566FE9"/>
    <w:rsid w:val="00570DA0"/>
    <w:rsid w:val="0057288E"/>
    <w:rsid w:val="005728CD"/>
    <w:rsid w:val="00573BAC"/>
    <w:rsid w:val="00576207"/>
    <w:rsid w:val="005904BE"/>
    <w:rsid w:val="00591159"/>
    <w:rsid w:val="00596D2D"/>
    <w:rsid w:val="005A1925"/>
    <w:rsid w:val="005B0E7F"/>
    <w:rsid w:val="005B118D"/>
    <w:rsid w:val="005B2D97"/>
    <w:rsid w:val="005D0F5C"/>
    <w:rsid w:val="005D3159"/>
    <w:rsid w:val="005E1145"/>
    <w:rsid w:val="005E1703"/>
    <w:rsid w:val="005E3921"/>
    <w:rsid w:val="005F210C"/>
    <w:rsid w:val="0060579B"/>
    <w:rsid w:val="00620FC1"/>
    <w:rsid w:val="006219B3"/>
    <w:rsid w:val="006261DA"/>
    <w:rsid w:val="00633068"/>
    <w:rsid w:val="00642E22"/>
    <w:rsid w:val="0065350E"/>
    <w:rsid w:val="006557E1"/>
    <w:rsid w:val="00657088"/>
    <w:rsid w:val="0066015D"/>
    <w:rsid w:val="00661261"/>
    <w:rsid w:val="006612EB"/>
    <w:rsid w:val="0066581B"/>
    <w:rsid w:val="0066616A"/>
    <w:rsid w:val="006723BD"/>
    <w:rsid w:val="00683207"/>
    <w:rsid w:val="00684E13"/>
    <w:rsid w:val="00694952"/>
    <w:rsid w:val="006A1BE6"/>
    <w:rsid w:val="006A1E02"/>
    <w:rsid w:val="006A3C91"/>
    <w:rsid w:val="006B214C"/>
    <w:rsid w:val="006B5E2E"/>
    <w:rsid w:val="006C2596"/>
    <w:rsid w:val="006C4D37"/>
    <w:rsid w:val="006D0BC0"/>
    <w:rsid w:val="006D230C"/>
    <w:rsid w:val="006D26CE"/>
    <w:rsid w:val="006D2CC0"/>
    <w:rsid w:val="006E0421"/>
    <w:rsid w:val="006E08C6"/>
    <w:rsid w:val="006E2FC1"/>
    <w:rsid w:val="006E4EA4"/>
    <w:rsid w:val="006F639D"/>
    <w:rsid w:val="0070116B"/>
    <w:rsid w:val="00703A97"/>
    <w:rsid w:val="00706EE4"/>
    <w:rsid w:val="00710EE3"/>
    <w:rsid w:val="00714340"/>
    <w:rsid w:val="007252A8"/>
    <w:rsid w:val="007302CC"/>
    <w:rsid w:val="007343DF"/>
    <w:rsid w:val="007358C4"/>
    <w:rsid w:val="00752BC2"/>
    <w:rsid w:val="00753103"/>
    <w:rsid w:val="0075665D"/>
    <w:rsid w:val="0076161A"/>
    <w:rsid w:val="00762358"/>
    <w:rsid w:val="0076284A"/>
    <w:rsid w:val="007657C5"/>
    <w:rsid w:val="007700F7"/>
    <w:rsid w:val="0077369D"/>
    <w:rsid w:val="00773BC6"/>
    <w:rsid w:val="00774D9E"/>
    <w:rsid w:val="007761FB"/>
    <w:rsid w:val="00782C01"/>
    <w:rsid w:val="00783AC6"/>
    <w:rsid w:val="00786BF1"/>
    <w:rsid w:val="007875ED"/>
    <w:rsid w:val="00793F5C"/>
    <w:rsid w:val="007A58C0"/>
    <w:rsid w:val="007A782B"/>
    <w:rsid w:val="007B150D"/>
    <w:rsid w:val="007C564E"/>
    <w:rsid w:val="007D0E81"/>
    <w:rsid w:val="007D1157"/>
    <w:rsid w:val="007D200B"/>
    <w:rsid w:val="007D7F5E"/>
    <w:rsid w:val="007E148D"/>
    <w:rsid w:val="007F30C7"/>
    <w:rsid w:val="007F647E"/>
    <w:rsid w:val="0080285D"/>
    <w:rsid w:val="00824417"/>
    <w:rsid w:val="008250E2"/>
    <w:rsid w:val="00830D9A"/>
    <w:rsid w:val="0083122D"/>
    <w:rsid w:val="00833DC4"/>
    <w:rsid w:val="008358E7"/>
    <w:rsid w:val="00840EFA"/>
    <w:rsid w:val="00843E30"/>
    <w:rsid w:val="00845372"/>
    <w:rsid w:val="00845C58"/>
    <w:rsid w:val="00846E56"/>
    <w:rsid w:val="00854C98"/>
    <w:rsid w:val="008626AA"/>
    <w:rsid w:val="008631A5"/>
    <w:rsid w:val="00867700"/>
    <w:rsid w:val="008815D8"/>
    <w:rsid w:val="0088584D"/>
    <w:rsid w:val="00886E6E"/>
    <w:rsid w:val="008911E4"/>
    <w:rsid w:val="008A1F74"/>
    <w:rsid w:val="008A2AFB"/>
    <w:rsid w:val="008A7171"/>
    <w:rsid w:val="008A7361"/>
    <w:rsid w:val="008B02EB"/>
    <w:rsid w:val="008C5DC1"/>
    <w:rsid w:val="008D7EFC"/>
    <w:rsid w:val="008E18BD"/>
    <w:rsid w:val="008E34DC"/>
    <w:rsid w:val="008E6F71"/>
    <w:rsid w:val="008F0539"/>
    <w:rsid w:val="00916AF7"/>
    <w:rsid w:val="009239C6"/>
    <w:rsid w:val="00933297"/>
    <w:rsid w:val="0094045E"/>
    <w:rsid w:val="00944008"/>
    <w:rsid w:val="00954A09"/>
    <w:rsid w:val="0095620D"/>
    <w:rsid w:val="009567D2"/>
    <w:rsid w:val="009602C7"/>
    <w:rsid w:val="00967403"/>
    <w:rsid w:val="00976958"/>
    <w:rsid w:val="00986F86"/>
    <w:rsid w:val="00992BCE"/>
    <w:rsid w:val="009964BF"/>
    <w:rsid w:val="009A6E51"/>
    <w:rsid w:val="009C2D28"/>
    <w:rsid w:val="009C3043"/>
    <w:rsid w:val="009D2A97"/>
    <w:rsid w:val="009D40AE"/>
    <w:rsid w:val="009E1877"/>
    <w:rsid w:val="009E3E4E"/>
    <w:rsid w:val="009E6B9F"/>
    <w:rsid w:val="009F3FC4"/>
    <w:rsid w:val="009F7FE4"/>
    <w:rsid w:val="00A16726"/>
    <w:rsid w:val="00A26AEF"/>
    <w:rsid w:val="00A26CA2"/>
    <w:rsid w:val="00A31503"/>
    <w:rsid w:val="00A31523"/>
    <w:rsid w:val="00A35095"/>
    <w:rsid w:val="00A43B6C"/>
    <w:rsid w:val="00A44533"/>
    <w:rsid w:val="00A52B71"/>
    <w:rsid w:val="00A64252"/>
    <w:rsid w:val="00A64930"/>
    <w:rsid w:val="00A66AAD"/>
    <w:rsid w:val="00A7126F"/>
    <w:rsid w:val="00A8272B"/>
    <w:rsid w:val="00A871DC"/>
    <w:rsid w:val="00A933D0"/>
    <w:rsid w:val="00AA413D"/>
    <w:rsid w:val="00AB030C"/>
    <w:rsid w:val="00AB51EC"/>
    <w:rsid w:val="00AB5509"/>
    <w:rsid w:val="00AC641B"/>
    <w:rsid w:val="00AC77DE"/>
    <w:rsid w:val="00AD2BDC"/>
    <w:rsid w:val="00AE1E3F"/>
    <w:rsid w:val="00AE24CA"/>
    <w:rsid w:val="00AF1C2B"/>
    <w:rsid w:val="00AF28A2"/>
    <w:rsid w:val="00AF71AF"/>
    <w:rsid w:val="00B06BD2"/>
    <w:rsid w:val="00B1116D"/>
    <w:rsid w:val="00B143E6"/>
    <w:rsid w:val="00B174C0"/>
    <w:rsid w:val="00B17C7F"/>
    <w:rsid w:val="00B374A9"/>
    <w:rsid w:val="00B408AC"/>
    <w:rsid w:val="00B54143"/>
    <w:rsid w:val="00B544BA"/>
    <w:rsid w:val="00B56A6C"/>
    <w:rsid w:val="00B6170F"/>
    <w:rsid w:val="00B669D2"/>
    <w:rsid w:val="00B8054E"/>
    <w:rsid w:val="00B86119"/>
    <w:rsid w:val="00B90E8D"/>
    <w:rsid w:val="00B964F6"/>
    <w:rsid w:val="00BA12A1"/>
    <w:rsid w:val="00BA1766"/>
    <w:rsid w:val="00BA54E0"/>
    <w:rsid w:val="00BB3DEF"/>
    <w:rsid w:val="00BB4B18"/>
    <w:rsid w:val="00BC2C8D"/>
    <w:rsid w:val="00BC6ADA"/>
    <w:rsid w:val="00BD0B3B"/>
    <w:rsid w:val="00BD195D"/>
    <w:rsid w:val="00BD5DA9"/>
    <w:rsid w:val="00BE43AE"/>
    <w:rsid w:val="00BF5726"/>
    <w:rsid w:val="00C007D3"/>
    <w:rsid w:val="00C00ABA"/>
    <w:rsid w:val="00C011D5"/>
    <w:rsid w:val="00C02DA8"/>
    <w:rsid w:val="00C106E2"/>
    <w:rsid w:val="00C1447F"/>
    <w:rsid w:val="00C2295A"/>
    <w:rsid w:val="00C35BA3"/>
    <w:rsid w:val="00C406C1"/>
    <w:rsid w:val="00C407A9"/>
    <w:rsid w:val="00C41DE5"/>
    <w:rsid w:val="00C52878"/>
    <w:rsid w:val="00C54FA6"/>
    <w:rsid w:val="00C77A2C"/>
    <w:rsid w:val="00C800E3"/>
    <w:rsid w:val="00C84C21"/>
    <w:rsid w:val="00C91B83"/>
    <w:rsid w:val="00C96238"/>
    <w:rsid w:val="00CA0BE1"/>
    <w:rsid w:val="00CB081C"/>
    <w:rsid w:val="00CB126F"/>
    <w:rsid w:val="00CB245E"/>
    <w:rsid w:val="00CB46BF"/>
    <w:rsid w:val="00CC4F46"/>
    <w:rsid w:val="00CC51B0"/>
    <w:rsid w:val="00CC54CA"/>
    <w:rsid w:val="00CD3045"/>
    <w:rsid w:val="00CE19F1"/>
    <w:rsid w:val="00CE1AD1"/>
    <w:rsid w:val="00D00DB8"/>
    <w:rsid w:val="00D14913"/>
    <w:rsid w:val="00D16170"/>
    <w:rsid w:val="00D21BAC"/>
    <w:rsid w:val="00D23490"/>
    <w:rsid w:val="00D23876"/>
    <w:rsid w:val="00D25DCF"/>
    <w:rsid w:val="00D30C69"/>
    <w:rsid w:val="00D3201A"/>
    <w:rsid w:val="00D33C0E"/>
    <w:rsid w:val="00D34692"/>
    <w:rsid w:val="00D40239"/>
    <w:rsid w:val="00D4034E"/>
    <w:rsid w:val="00D40C63"/>
    <w:rsid w:val="00D411DF"/>
    <w:rsid w:val="00D47A10"/>
    <w:rsid w:val="00D518F1"/>
    <w:rsid w:val="00D537D1"/>
    <w:rsid w:val="00D544F4"/>
    <w:rsid w:val="00D65750"/>
    <w:rsid w:val="00D70709"/>
    <w:rsid w:val="00D846C7"/>
    <w:rsid w:val="00DA1B75"/>
    <w:rsid w:val="00DA5373"/>
    <w:rsid w:val="00DB71E8"/>
    <w:rsid w:val="00DC083F"/>
    <w:rsid w:val="00DC188E"/>
    <w:rsid w:val="00DC55D8"/>
    <w:rsid w:val="00DD2F96"/>
    <w:rsid w:val="00DD5BF0"/>
    <w:rsid w:val="00DE1F65"/>
    <w:rsid w:val="00DE3892"/>
    <w:rsid w:val="00DF6864"/>
    <w:rsid w:val="00E026BA"/>
    <w:rsid w:val="00E03773"/>
    <w:rsid w:val="00E05F27"/>
    <w:rsid w:val="00E140E6"/>
    <w:rsid w:val="00E17418"/>
    <w:rsid w:val="00E229C1"/>
    <w:rsid w:val="00E3357D"/>
    <w:rsid w:val="00E36C6A"/>
    <w:rsid w:val="00E420D5"/>
    <w:rsid w:val="00E43216"/>
    <w:rsid w:val="00E43656"/>
    <w:rsid w:val="00E437C3"/>
    <w:rsid w:val="00E50231"/>
    <w:rsid w:val="00E52115"/>
    <w:rsid w:val="00E55C69"/>
    <w:rsid w:val="00E643C2"/>
    <w:rsid w:val="00E704FE"/>
    <w:rsid w:val="00E71C01"/>
    <w:rsid w:val="00E75149"/>
    <w:rsid w:val="00E90EF0"/>
    <w:rsid w:val="00E9357B"/>
    <w:rsid w:val="00E95CBA"/>
    <w:rsid w:val="00E95E12"/>
    <w:rsid w:val="00E977D2"/>
    <w:rsid w:val="00EA3E24"/>
    <w:rsid w:val="00EB0EBD"/>
    <w:rsid w:val="00EB0FD1"/>
    <w:rsid w:val="00EB5069"/>
    <w:rsid w:val="00EB7800"/>
    <w:rsid w:val="00EC02F7"/>
    <w:rsid w:val="00EC3684"/>
    <w:rsid w:val="00EC7B6B"/>
    <w:rsid w:val="00ED101F"/>
    <w:rsid w:val="00ED3AB9"/>
    <w:rsid w:val="00EF20B0"/>
    <w:rsid w:val="00F0060B"/>
    <w:rsid w:val="00F105A5"/>
    <w:rsid w:val="00F22678"/>
    <w:rsid w:val="00F24F5D"/>
    <w:rsid w:val="00F26894"/>
    <w:rsid w:val="00F321C6"/>
    <w:rsid w:val="00F4033E"/>
    <w:rsid w:val="00F424CC"/>
    <w:rsid w:val="00F45D04"/>
    <w:rsid w:val="00F50F29"/>
    <w:rsid w:val="00F520DD"/>
    <w:rsid w:val="00F564E3"/>
    <w:rsid w:val="00F6628D"/>
    <w:rsid w:val="00F70FDB"/>
    <w:rsid w:val="00F754D0"/>
    <w:rsid w:val="00F760B4"/>
    <w:rsid w:val="00F8161E"/>
    <w:rsid w:val="00F9203C"/>
    <w:rsid w:val="00F93BAC"/>
    <w:rsid w:val="00F96A8B"/>
    <w:rsid w:val="00F97BC1"/>
    <w:rsid w:val="00FA03FB"/>
    <w:rsid w:val="00FA1899"/>
    <w:rsid w:val="00FA52F6"/>
    <w:rsid w:val="00FA771C"/>
    <w:rsid w:val="00FB6D45"/>
    <w:rsid w:val="00FB7D21"/>
    <w:rsid w:val="00FC4262"/>
    <w:rsid w:val="00FC6FAE"/>
    <w:rsid w:val="00FD04FE"/>
    <w:rsid w:val="00FD0E7C"/>
    <w:rsid w:val="00FD1859"/>
    <w:rsid w:val="00FD22D7"/>
    <w:rsid w:val="00FD5DE5"/>
    <w:rsid w:val="00FE4724"/>
    <w:rsid w:val="00FE62C8"/>
    <w:rsid w:val="00FE7865"/>
    <w:rsid w:val="00FF116F"/>
    <w:rsid w:val="00FF11AD"/>
    <w:rsid w:val="00FF6CB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CA2C6026-3E96-4030-AA8E-157288157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1"/>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F424CC"/>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F424CC"/>
    <w:rPr>
      <w:rFonts w:ascii="Arial" w:eastAsia="Arial" w:hAnsi="Arial" w:cs="Arial"/>
      <w:lang w:val="en-US"/>
    </w:rPr>
  </w:style>
  <w:style w:type="paragraph" w:customStyle="1" w:styleId="TableParagraph">
    <w:name w:val="Table Paragraph"/>
    <w:basedOn w:val="Normal"/>
    <w:uiPriority w:val="1"/>
    <w:qFormat/>
    <w:rsid w:val="00F424CC"/>
    <w:pPr>
      <w:widowControl w:val="0"/>
      <w:autoSpaceDE w:val="0"/>
      <w:autoSpaceDN w:val="0"/>
      <w:spacing w:before="93"/>
      <w:ind w:left="107"/>
    </w:pPr>
    <w:rPr>
      <w:rFonts w:eastAsia="Arial"/>
      <w:szCs w:val="22"/>
      <w:lang w:val="en-US"/>
    </w:rPr>
  </w:style>
  <w:style w:type="character" w:styleId="UnresolvedMention">
    <w:name w:val="Unresolved Mention"/>
    <w:basedOn w:val="DefaultParagraphFont"/>
    <w:uiPriority w:val="99"/>
    <w:semiHidden/>
    <w:unhideWhenUsed/>
    <w:rsid w:val="005904BE"/>
    <w:rPr>
      <w:color w:val="605E5C"/>
      <w:shd w:val="clear" w:color="auto" w:fill="E1DFDD"/>
    </w:rPr>
  </w:style>
  <w:style w:type="paragraph" w:styleId="Revision">
    <w:name w:val="Revision"/>
    <w:hidden/>
    <w:uiPriority w:val="99"/>
    <w:semiHidden/>
    <w:rsid w:val="007E148D"/>
    <w:pPr>
      <w:spacing w:after="0" w:line="240" w:lineRule="auto"/>
    </w:pPr>
    <w:rPr>
      <w:rFonts w:ascii="Arial" w:hAnsi="Arial" w:cs="Arial"/>
      <w:szCs w:val="20"/>
    </w:rPr>
  </w:style>
  <w:style w:type="character" w:styleId="CommentReference">
    <w:name w:val="annotation reference"/>
    <w:basedOn w:val="DefaultParagraphFont"/>
    <w:uiPriority w:val="99"/>
    <w:semiHidden/>
    <w:unhideWhenUsed/>
    <w:rsid w:val="003D64CD"/>
    <w:rPr>
      <w:sz w:val="16"/>
      <w:szCs w:val="16"/>
    </w:rPr>
  </w:style>
  <w:style w:type="paragraph" w:styleId="CommentText">
    <w:name w:val="annotation text"/>
    <w:basedOn w:val="Normal"/>
    <w:link w:val="CommentTextChar"/>
    <w:uiPriority w:val="99"/>
    <w:unhideWhenUsed/>
    <w:rsid w:val="003D64CD"/>
    <w:rPr>
      <w:sz w:val="20"/>
    </w:rPr>
  </w:style>
  <w:style w:type="character" w:customStyle="1" w:styleId="CommentTextChar">
    <w:name w:val="Comment Text Char"/>
    <w:basedOn w:val="DefaultParagraphFont"/>
    <w:link w:val="CommentText"/>
    <w:uiPriority w:val="99"/>
    <w:rsid w:val="003D64C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D64CD"/>
    <w:rPr>
      <w:b/>
      <w:bCs/>
    </w:rPr>
  </w:style>
  <w:style w:type="character" w:customStyle="1" w:styleId="CommentSubjectChar">
    <w:name w:val="Comment Subject Char"/>
    <w:basedOn w:val="CommentTextChar"/>
    <w:link w:val="CommentSubject"/>
    <w:uiPriority w:val="99"/>
    <w:semiHidden/>
    <w:rsid w:val="003D64CD"/>
    <w:rPr>
      <w:rFonts w:ascii="Arial" w:hAnsi="Arial" w:cs="Arial"/>
      <w:b/>
      <w:bCs/>
      <w:sz w:val="20"/>
      <w:szCs w:val="20"/>
    </w:rPr>
  </w:style>
  <w:style w:type="paragraph" w:styleId="NormalWeb">
    <w:name w:val="Normal (Web)"/>
    <w:basedOn w:val="Normal"/>
    <w:uiPriority w:val="99"/>
    <w:semiHidden/>
    <w:unhideWhenUsed/>
    <w:rsid w:val="00296F74"/>
    <w:pPr>
      <w:spacing w:before="100" w:beforeAutospacing="1" w:after="100" w:afterAutospacing="1"/>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 w:id="1044401997">
      <w:bodyDiv w:val="1"/>
      <w:marLeft w:val="0"/>
      <w:marRight w:val="0"/>
      <w:marTop w:val="0"/>
      <w:marBottom w:val="0"/>
      <w:divBdr>
        <w:top w:val="none" w:sz="0" w:space="0" w:color="auto"/>
        <w:left w:val="none" w:sz="0" w:space="0" w:color="auto"/>
        <w:bottom w:val="none" w:sz="0" w:space="0" w:color="auto"/>
        <w:right w:val="none" w:sz="0" w:space="0" w:color="auto"/>
      </w:divBdr>
    </w:div>
    <w:div w:id="1286347601">
      <w:bodyDiv w:val="1"/>
      <w:marLeft w:val="0"/>
      <w:marRight w:val="0"/>
      <w:marTop w:val="0"/>
      <w:marBottom w:val="0"/>
      <w:divBdr>
        <w:top w:val="none" w:sz="0" w:space="0" w:color="auto"/>
        <w:left w:val="none" w:sz="0" w:space="0" w:color="auto"/>
        <w:bottom w:val="none" w:sz="0" w:space="0" w:color="auto"/>
        <w:right w:val="none" w:sz="0" w:space="0" w:color="auto"/>
      </w:divBdr>
      <w:divsChild>
        <w:div w:id="1728799072">
          <w:marLeft w:val="0"/>
          <w:marRight w:val="0"/>
          <w:marTop w:val="0"/>
          <w:marBottom w:val="0"/>
          <w:divBdr>
            <w:top w:val="none" w:sz="0" w:space="0" w:color="auto"/>
            <w:left w:val="none" w:sz="0" w:space="0" w:color="auto"/>
            <w:bottom w:val="none" w:sz="0" w:space="0" w:color="auto"/>
            <w:right w:val="none" w:sz="0" w:space="0" w:color="auto"/>
          </w:divBdr>
          <w:divsChild>
            <w:div w:id="1484422799">
              <w:marLeft w:val="0"/>
              <w:marRight w:val="0"/>
              <w:marTop w:val="0"/>
              <w:marBottom w:val="0"/>
              <w:divBdr>
                <w:top w:val="none" w:sz="0" w:space="0" w:color="auto"/>
                <w:left w:val="none" w:sz="0" w:space="0" w:color="auto"/>
                <w:bottom w:val="none" w:sz="0" w:space="0" w:color="auto"/>
                <w:right w:val="none" w:sz="0" w:space="0" w:color="auto"/>
              </w:divBdr>
              <w:divsChild>
                <w:div w:id="210036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85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ecu.edu.au/degrees/uniprep" TargetMode="External"/><Relationship Id="rId26" Type="http://schemas.openxmlformats.org/officeDocument/2006/relationships/hyperlink" Target="https://www.uwa.edu.au/study/how-to-apply/entry-standards" TargetMode="External"/><Relationship Id="rId39" Type="http://schemas.openxmlformats.org/officeDocument/2006/relationships/hyperlink" Target="https://www.ecu.edu.au/future-students/course-entry/experience-based-entry-scheme" TargetMode="External"/><Relationship Id="rId21" Type="http://schemas.openxmlformats.org/officeDocument/2006/relationships/hyperlink" Target="https://www.uwa.edu.au/study/how-to-apply/admission-entry-pathways/enabling-programs" TargetMode="External"/><Relationship Id="rId34" Type="http://schemas.openxmlformats.org/officeDocument/2006/relationships/hyperlink" Target="https://www.ecu.edu.au/degrees/aboriginal-and-or-torres-strait-islanders" TargetMode="External"/><Relationship Id="rId42" Type="http://schemas.openxmlformats.org/officeDocument/2006/relationships/hyperlink" Target="https://www.uwa.edu.au/study/How-to-apply/Admission-entry-pathways/Experience-based-entry" TargetMode="External"/><Relationship Id="rId47" Type="http://schemas.openxmlformats.org/officeDocument/2006/relationships/hyperlink" Target="https://www.tisc.edu.au/static/guide/atar-about.tisc" TargetMode="Externa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hyperlink" Target="https://tisc.edu.au/static/guide/download.tisc" TargetMode="External"/><Relationship Id="rId29" Type="http://schemas.openxmlformats.org/officeDocument/2006/relationships/hyperlink" Target="https://aus01.safelinks.protection.outlook.com/?url=https%3A%2F%2Fstudy.curtin.edu.au%2Fapplying%2Fpathways%2Fportfolio-entry%2F%3Futm_campaign%3Dum-ma-dom-ug-nur-stu%26utm_medium%3Demail%26utm_source%3Dma-12738&amp;data=04%7C01%7Cheather.mcghee%40education.wa.edu.au%7C5b2095ec3c5249d43d2c08d9d5865d47%7Ce08016f9d1fd4cbb83b0b76eb4361627%7C0%7C1%7C637775595327254170%7CUnknown%7CTWFpbGZsb3d8eyJWIjoiMC4wLjAwMDAiLCJQIjoiV2luMzIiLCJBTiI6Ik1haWwiLCJXVCI6Mn0%3D%7C2000&amp;sdata=y0s%2F1Gqwa9m29QktmJI%2FIM70mO1kjIeYPo3UFJTPoZM%3D&amp;reserved=0" TargetMode="External"/><Relationship Id="rId11" Type="http://schemas.openxmlformats.org/officeDocument/2006/relationships/endnotes" Target="endnotes.xml"/><Relationship Id="rId24" Type="http://schemas.openxmlformats.org/officeDocument/2006/relationships/hyperlink" Target="https://www.murdoch.edu.au/study/pathways-to-uni/vocational-education-and-training" TargetMode="External"/><Relationship Id="rId32" Type="http://schemas.openxmlformats.org/officeDocument/2006/relationships/hyperlink" Target="https://www.murdoch.edu.au/study/pathways-to-uni/enabling-pathways/experience-based-entry/media-portfolio" TargetMode="External"/><Relationship Id="rId37" Type="http://schemas.openxmlformats.org/officeDocument/2006/relationships/hyperlink" Target="https://www.uwa.edu.au/study/indigenous-study" TargetMode="External"/><Relationship Id="rId40" Type="http://schemas.openxmlformats.org/officeDocument/2006/relationships/hyperlink" Target="https://www.murdoch.edu.au/study/pathways-to-uni/enabling-pathways/experience-based-entry" TargetMode="External"/><Relationship Id="rId45" Type="http://schemas.openxmlformats.org/officeDocument/2006/relationships/hyperlink" Target="https://www.tisc.edu.au/static/guide/waufp.tisc" TargetMode="External"/><Relationship Id="rId5" Type="http://schemas.openxmlformats.org/officeDocument/2006/relationships/customXml" Target="../customXml/item4.xml"/><Relationship Id="rId15" Type="http://schemas.openxmlformats.org/officeDocument/2006/relationships/footer" Target="footer2.xml"/><Relationship Id="rId23" Type="http://schemas.openxmlformats.org/officeDocument/2006/relationships/hyperlink" Target="https://www.ecu.edu.au/future-students/course-entry" TargetMode="External"/><Relationship Id="rId28" Type="http://schemas.openxmlformats.org/officeDocument/2006/relationships/footer" Target="footer3.xml"/><Relationship Id="rId36" Type="http://schemas.openxmlformats.org/officeDocument/2006/relationships/hyperlink" Target="https://www.notredame.edu.au/students/support/aboriginal-and-torres-strait-islander-support" TargetMode="External"/><Relationship Id="rId49" Type="http://schemas.openxmlformats.org/officeDocument/2006/relationships/hyperlink" Target="https://tisc.edu.au/static/guide/eas.tisc" TargetMode="External"/><Relationship Id="rId10" Type="http://schemas.openxmlformats.org/officeDocument/2006/relationships/footnotes" Target="footnotes.xml"/><Relationship Id="rId19" Type="http://schemas.openxmlformats.org/officeDocument/2006/relationships/hyperlink" Target="https://www.murdoch.edu.au/study/pathways-to-uni/enabling-pathways" TargetMode="External"/><Relationship Id="rId31" Type="http://schemas.openxmlformats.org/officeDocument/2006/relationships/hyperlink" Target="https://www.ecu.edu.au/future-students/course-entry/creative-arts-portfolio-entry" TargetMode="External"/><Relationship Id="rId44" Type="http://schemas.openxmlformats.org/officeDocument/2006/relationships/hyperlink" Target="https://www.tisc.edu.au/static/guide/stat.tisc" TargetMode="External"/><Relationship Id="rId52"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curtin.edu.au/study/applying/pathways/tafe-vet/" TargetMode="External"/><Relationship Id="rId27" Type="http://schemas.openxmlformats.org/officeDocument/2006/relationships/header" Target="header3.xml"/><Relationship Id="rId30" Type="http://schemas.openxmlformats.org/officeDocument/2006/relationships/hyperlink" Target="https://study.curtin.edu.au/applying/pathways/portfolio-entry" TargetMode="External"/><Relationship Id="rId35" Type="http://schemas.openxmlformats.org/officeDocument/2006/relationships/hyperlink" Target="https://www.murdoch.edu.au/course/Enabling/N1077" TargetMode="External"/><Relationship Id="rId43" Type="http://schemas.openxmlformats.org/officeDocument/2006/relationships/hyperlink" Target="https://www.tisc.edu.au/static/home.tisc" TargetMode="External"/><Relationship Id="rId48" Type="http://schemas.openxmlformats.org/officeDocument/2006/relationships/hyperlink" Target="https://www.tisc.edu.au/static/resources.tisc" TargetMode="External"/><Relationship Id="rId8" Type="http://schemas.openxmlformats.org/officeDocument/2006/relationships/settings" Target="settings.xml"/><Relationship Id="rId51" Type="http://schemas.openxmlformats.org/officeDocument/2006/relationships/glossaryDocument" Target="glossary/document.xml"/><Relationship Id="rId3" Type="http://schemas.openxmlformats.org/officeDocument/2006/relationships/customXml" Target="../customXml/item2.xml"/><Relationship Id="rId12" Type="http://schemas.openxmlformats.org/officeDocument/2006/relationships/header" Target="header1.xml"/><Relationship Id="rId17" Type="http://schemas.openxmlformats.org/officeDocument/2006/relationships/hyperlink" Target="https://www.curtin.edu.au/study/applying/pathways/uniready-enabling-program/" TargetMode="External"/><Relationship Id="rId25" Type="http://schemas.openxmlformats.org/officeDocument/2006/relationships/hyperlink" Target="https://www.notredame.edu.au/study/applications-and-admissions/pathways/other-entry-pathways" TargetMode="External"/><Relationship Id="rId33" Type="http://schemas.openxmlformats.org/officeDocument/2006/relationships/hyperlink" Target="https://karda.curtin.edu.au/study/enabling-courses" TargetMode="External"/><Relationship Id="rId38" Type="http://schemas.openxmlformats.org/officeDocument/2006/relationships/hyperlink" Target="https://www.bigpicture.org.au/what-international-big-picture-learning-credential" TargetMode="External"/><Relationship Id="rId46" Type="http://schemas.openxmlformats.org/officeDocument/2006/relationships/hyperlink" Target="https://www.tisc.edu.au/static/statistics/scaling/scaling-index.tisc" TargetMode="External"/><Relationship Id="rId20" Type="http://schemas.openxmlformats.org/officeDocument/2006/relationships/hyperlink" Target="https://www.notredame.edu.au/study/pathways/tertiary-pathway-program" TargetMode="External"/><Relationship Id="rId41" Type="http://schemas.openxmlformats.org/officeDocument/2006/relationships/hyperlink" Target="https://www.notredame.edu.au/study/applications-and-admissions/pathways/other-entry-pathways" TargetMode="External"/><Relationship Id="rId1" Type="http://schemas.microsoft.com/office/2006/relationships/keyMapCustomizations" Target="customizations.xml"/><Relationship Id="rId6"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CD66BF8E3441BAA0994CD93954A560"/>
        <w:category>
          <w:name w:val="General"/>
          <w:gallery w:val="placeholder"/>
        </w:category>
        <w:types>
          <w:type w:val="bbPlcHdr"/>
        </w:types>
        <w:behaviors>
          <w:behavior w:val="content"/>
        </w:behaviors>
        <w:guid w:val="{12243DAD-1AE2-4475-BF05-702B135BA3AD}"/>
      </w:docPartPr>
      <w:docPartBody>
        <w:p w:rsidR="004C60B5" w:rsidRDefault="00991E2F">
          <w:r w:rsidRPr="00C93159">
            <w:rPr>
              <w:rStyle w:val="PlaceholderText"/>
            </w:rPr>
            <w:t>[Status]</w:t>
          </w:r>
        </w:p>
      </w:docPartBody>
    </w:docPart>
    <w:docPart>
      <w:docPartPr>
        <w:name w:val="F8B875216C6B405EBCA8EF1ABC543866"/>
        <w:category>
          <w:name w:val="General"/>
          <w:gallery w:val="placeholder"/>
        </w:category>
        <w:types>
          <w:type w:val="bbPlcHdr"/>
        </w:types>
        <w:behaviors>
          <w:behavior w:val="content"/>
        </w:behaviors>
        <w:guid w:val="{DEADE3F3-6810-494D-9981-44CE40868946}"/>
      </w:docPartPr>
      <w:docPartBody>
        <w:p w:rsidR="00462B0A" w:rsidRDefault="00716BF8" w:rsidP="00716BF8">
          <w:pPr>
            <w:pStyle w:val="F8B875216C6B405EBCA8EF1ABC543866"/>
          </w:pPr>
          <w:r w:rsidRPr="00C93159">
            <w:rPr>
              <w:rStyle w:val="PlaceholderText"/>
            </w:rPr>
            <w:t>[Status]</w:t>
          </w:r>
        </w:p>
      </w:docPartBody>
    </w:docPart>
    <w:docPart>
      <w:docPartPr>
        <w:name w:val="5EE8420EBCDB472395E26A67BC25C5E4"/>
        <w:category>
          <w:name w:val="General"/>
          <w:gallery w:val="placeholder"/>
        </w:category>
        <w:types>
          <w:type w:val="bbPlcHdr"/>
        </w:types>
        <w:behaviors>
          <w:behavior w:val="content"/>
        </w:behaviors>
        <w:guid w:val="{D9EAFFBB-5B2B-47C0-88F1-D5DBBC8562AF}"/>
      </w:docPartPr>
      <w:docPartBody>
        <w:p w:rsidR="00622222" w:rsidRDefault="007B717F" w:rsidP="007B717F">
          <w:pPr>
            <w:pStyle w:val="5EE8420EBCDB472395E26A67BC25C5E4"/>
          </w:pPr>
          <w:r w:rsidRPr="00C93159">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0C0328"/>
    <w:rsid w:val="00107253"/>
    <w:rsid w:val="001562FA"/>
    <w:rsid w:val="003F43C2"/>
    <w:rsid w:val="00462B0A"/>
    <w:rsid w:val="004C60B5"/>
    <w:rsid w:val="004E331B"/>
    <w:rsid w:val="00544DDE"/>
    <w:rsid w:val="00582EC3"/>
    <w:rsid w:val="00622222"/>
    <w:rsid w:val="00716BF8"/>
    <w:rsid w:val="007B717F"/>
    <w:rsid w:val="00991E2F"/>
    <w:rsid w:val="009E3A0A"/>
    <w:rsid w:val="00B732FB"/>
    <w:rsid w:val="00BB6A92"/>
    <w:rsid w:val="00BF438D"/>
    <w:rsid w:val="00C007D3"/>
    <w:rsid w:val="00D34692"/>
    <w:rsid w:val="00DC22A5"/>
    <w:rsid w:val="00E52115"/>
    <w:rsid w:val="00E634CA"/>
    <w:rsid w:val="00EE7CC0"/>
    <w:rsid w:val="00EF4D34"/>
    <w:rsid w:val="00EF577B"/>
    <w:rsid w:val="00F93BAC"/>
    <w:rsid w:val="00FF475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717F"/>
    <w:rPr>
      <w:color w:val="808080"/>
    </w:rPr>
  </w:style>
  <w:style w:type="paragraph" w:customStyle="1" w:styleId="F8B875216C6B405EBCA8EF1ABC543866">
    <w:name w:val="F8B875216C6B405EBCA8EF1ABC543866"/>
    <w:rsid w:val="00716BF8"/>
  </w:style>
  <w:style w:type="paragraph" w:customStyle="1" w:styleId="5EE8420EBCDB472395E26A67BC25C5E4">
    <w:name w:val="5EE8420EBCDB472395E26A67BC25C5E4"/>
    <w:rsid w:val="007B717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3420d6ae954098388bcbfc7771701b46">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efcf2d82647f85e951c213d00fea2f98"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Props1.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2.xml><?xml version="1.0" encoding="utf-8"?>
<ds:datastoreItem xmlns:ds="http://schemas.openxmlformats.org/officeDocument/2006/customXml" ds:itemID="{69BF473E-2F00-4A65-9E3E-3A5637DC7405}">
  <ds:schemaRefs>
    <ds:schemaRef ds:uri="http://schemas.microsoft.com/sharepoint/v3/contenttype/forms"/>
  </ds:schemaRefs>
</ds:datastoreItem>
</file>

<file path=customXml/itemProps3.xml><?xml version="1.0" encoding="utf-8"?>
<ds:datastoreItem xmlns:ds="http://schemas.openxmlformats.org/officeDocument/2006/customXml" ds:itemID="{FFACE239-4997-4491-98B5-0C376873C83D}"/>
</file>

<file path=customXml/itemProps4.xml><?xml version="1.0" encoding="utf-8"?>
<ds:datastoreItem xmlns:ds="http://schemas.openxmlformats.org/officeDocument/2006/customXml" ds:itemID="{32C54A8E-27D6-456E-BF80-4C5711513C85}">
  <ds:schemaRefs>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http://purl.org/dc/elements/1.1/"/>
    <ds:schemaRef ds:uri="http://purl.org/dc/terms/"/>
    <ds:schemaRef ds:uri="d6520638-0d4b-4f10-b9f9-cc818b5e466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4</Pages>
  <Words>1063</Words>
  <Characters>6064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7113</CharactersWithSpaces>
  <SharedDoc>false</SharedDoc>
  <HLinks>
    <vt:vector size="204" baseType="variant">
      <vt:variant>
        <vt:i4>6029338</vt:i4>
      </vt:variant>
      <vt:variant>
        <vt:i4>99</vt:i4>
      </vt:variant>
      <vt:variant>
        <vt:i4>0</vt:i4>
      </vt:variant>
      <vt:variant>
        <vt:i4>5</vt:i4>
      </vt:variant>
      <vt:variant>
        <vt:lpwstr>https://tisc.edu.au/static/guide/eas.tisc</vt:lpwstr>
      </vt:variant>
      <vt:variant>
        <vt:lpwstr/>
      </vt:variant>
      <vt:variant>
        <vt:i4>1835096</vt:i4>
      </vt:variant>
      <vt:variant>
        <vt:i4>96</vt:i4>
      </vt:variant>
      <vt:variant>
        <vt:i4>0</vt:i4>
      </vt:variant>
      <vt:variant>
        <vt:i4>5</vt:i4>
      </vt:variant>
      <vt:variant>
        <vt:lpwstr>https://www.tisc.edu.au/static/resources.tisc</vt:lpwstr>
      </vt:variant>
      <vt:variant>
        <vt:lpwstr/>
      </vt:variant>
      <vt:variant>
        <vt:i4>655431</vt:i4>
      </vt:variant>
      <vt:variant>
        <vt:i4>93</vt:i4>
      </vt:variant>
      <vt:variant>
        <vt:i4>0</vt:i4>
      </vt:variant>
      <vt:variant>
        <vt:i4>5</vt:i4>
      </vt:variant>
      <vt:variant>
        <vt:lpwstr>https://www.tisc.edu.au/static/guide/atar-about.tisc</vt:lpwstr>
      </vt:variant>
      <vt:variant>
        <vt:lpwstr/>
      </vt:variant>
      <vt:variant>
        <vt:i4>1114137</vt:i4>
      </vt:variant>
      <vt:variant>
        <vt:i4>90</vt:i4>
      </vt:variant>
      <vt:variant>
        <vt:i4>0</vt:i4>
      </vt:variant>
      <vt:variant>
        <vt:i4>5</vt:i4>
      </vt:variant>
      <vt:variant>
        <vt:lpwstr>https://www.tisc.edu.au/static/statistics/scaling/scaling-index.tisc</vt:lpwstr>
      </vt:variant>
      <vt:variant>
        <vt:lpwstr/>
      </vt:variant>
      <vt:variant>
        <vt:i4>3473454</vt:i4>
      </vt:variant>
      <vt:variant>
        <vt:i4>87</vt:i4>
      </vt:variant>
      <vt:variant>
        <vt:i4>0</vt:i4>
      </vt:variant>
      <vt:variant>
        <vt:i4>5</vt:i4>
      </vt:variant>
      <vt:variant>
        <vt:lpwstr>https://www.tisc.edu.au/static/school-circular/circular-index.tisc</vt:lpwstr>
      </vt:variant>
      <vt:variant>
        <vt:lpwstr/>
      </vt:variant>
      <vt:variant>
        <vt:i4>6357116</vt:i4>
      </vt:variant>
      <vt:variant>
        <vt:i4>84</vt:i4>
      </vt:variant>
      <vt:variant>
        <vt:i4>0</vt:i4>
      </vt:variant>
      <vt:variant>
        <vt:i4>5</vt:i4>
      </vt:variant>
      <vt:variant>
        <vt:lpwstr>https://www.tisc.edu.au/static/guide/waufp.tisc</vt:lpwstr>
      </vt:variant>
      <vt:variant>
        <vt:lpwstr/>
      </vt:variant>
      <vt:variant>
        <vt:i4>2228283</vt:i4>
      </vt:variant>
      <vt:variant>
        <vt:i4>81</vt:i4>
      </vt:variant>
      <vt:variant>
        <vt:i4>0</vt:i4>
      </vt:variant>
      <vt:variant>
        <vt:i4>5</vt:i4>
      </vt:variant>
      <vt:variant>
        <vt:lpwstr>https://www.tisc.edu.au/static/guide/stat.tisc</vt:lpwstr>
      </vt:variant>
      <vt:variant>
        <vt:lpwstr/>
      </vt:variant>
      <vt:variant>
        <vt:i4>5701727</vt:i4>
      </vt:variant>
      <vt:variant>
        <vt:i4>78</vt:i4>
      </vt:variant>
      <vt:variant>
        <vt:i4>0</vt:i4>
      </vt:variant>
      <vt:variant>
        <vt:i4>5</vt:i4>
      </vt:variant>
      <vt:variant>
        <vt:lpwstr>https://www.tisc.edu.au/static/guide/university-admissions-index.tisc</vt:lpwstr>
      </vt:variant>
      <vt:variant>
        <vt:lpwstr/>
      </vt:variant>
      <vt:variant>
        <vt:i4>6160399</vt:i4>
      </vt:variant>
      <vt:variant>
        <vt:i4>75</vt:i4>
      </vt:variant>
      <vt:variant>
        <vt:i4>0</vt:i4>
      </vt:variant>
      <vt:variant>
        <vt:i4>5</vt:i4>
      </vt:variant>
      <vt:variant>
        <vt:lpwstr>https://www.tisc.edu.au/static/home.tisc</vt:lpwstr>
      </vt:variant>
      <vt:variant>
        <vt:lpwstr/>
      </vt:variant>
      <vt:variant>
        <vt:i4>4915294</vt:i4>
      </vt:variant>
      <vt:variant>
        <vt:i4>72</vt:i4>
      </vt:variant>
      <vt:variant>
        <vt:i4>0</vt:i4>
      </vt:variant>
      <vt:variant>
        <vt:i4>5</vt:i4>
      </vt:variant>
      <vt:variant>
        <vt:lpwstr>https://www.uwa.edu.au/study/How-to-apply/Admission-entry-pathways/Experience-based-entry</vt:lpwstr>
      </vt:variant>
      <vt:variant>
        <vt:lpwstr/>
      </vt:variant>
      <vt:variant>
        <vt:i4>1245203</vt:i4>
      </vt:variant>
      <vt:variant>
        <vt:i4>69</vt:i4>
      </vt:variant>
      <vt:variant>
        <vt:i4>0</vt:i4>
      </vt:variant>
      <vt:variant>
        <vt:i4>5</vt:i4>
      </vt:variant>
      <vt:variant>
        <vt:lpwstr>https://www.notredame.edu.au/study/applications-and-admissions/pathways/other-entry-pathways</vt:lpwstr>
      </vt:variant>
      <vt:variant>
        <vt:lpwstr/>
      </vt:variant>
      <vt:variant>
        <vt:i4>4784134</vt:i4>
      </vt:variant>
      <vt:variant>
        <vt:i4>66</vt:i4>
      </vt:variant>
      <vt:variant>
        <vt:i4>0</vt:i4>
      </vt:variant>
      <vt:variant>
        <vt:i4>5</vt:i4>
      </vt:variant>
      <vt:variant>
        <vt:lpwstr>https://www.murdoch.edu.au/study/pathways-to-uni/enabling-pathways/experience-based-entry</vt:lpwstr>
      </vt:variant>
      <vt:variant>
        <vt:lpwstr/>
      </vt:variant>
      <vt:variant>
        <vt:i4>1376273</vt:i4>
      </vt:variant>
      <vt:variant>
        <vt:i4>63</vt:i4>
      </vt:variant>
      <vt:variant>
        <vt:i4>0</vt:i4>
      </vt:variant>
      <vt:variant>
        <vt:i4>5</vt:i4>
      </vt:variant>
      <vt:variant>
        <vt:lpwstr>https://www.ecu.edu.au/future-students/course-entry/experience-based-entry-scheme</vt:lpwstr>
      </vt:variant>
      <vt:variant>
        <vt:lpwstr/>
      </vt:variant>
      <vt:variant>
        <vt:i4>4587597</vt:i4>
      </vt:variant>
      <vt:variant>
        <vt:i4>60</vt:i4>
      </vt:variant>
      <vt:variant>
        <vt:i4>0</vt:i4>
      </vt:variant>
      <vt:variant>
        <vt:i4>5</vt:i4>
      </vt:variant>
      <vt:variant>
        <vt:lpwstr>https://www.bigpicture.org.au/what-international-big-picture-learning-credential</vt:lpwstr>
      </vt:variant>
      <vt:variant>
        <vt:lpwstr/>
      </vt:variant>
      <vt:variant>
        <vt:i4>1900621</vt:i4>
      </vt:variant>
      <vt:variant>
        <vt:i4>57</vt:i4>
      </vt:variant>
      <vt:variant>
        <vt:i4>0</vt:i4>
      </vt:variant>
      <vt:variant>
        <vt:i4>5</vt:i4>
      </vt:variant>
      <vt:variant>
        <vt:lpwstr>https://www.uwa.edu.au/study/indigenous-study</vt:lpwstr>
      </vt:variant>
      <vt:variant>
        <vt:lpwstr/>
      </vt:variant>
      <vt:variant>
        <vt:i4>2490418</vt:i4>
      </vt:variant>
      <vt:variant>
        <vt:i4>54</vt:i4>
      </vt:variant>
      <vt:variant>
        <vt:i4>0</vt:i4>
      </vt:variant>
      <vt:variant>
        <vt:i4>5</vt:i4>
      </vt:variant>
      <vt:variant>
        <vt:lpwstr>https://www.notredame.edu.au/students/support/aboriginal-and-torres-strait-islander-support</vt:lpwstr>
      </vt:variant>
      <vt:variant>
        <vt:lpwstr/>
      </vt:variant>
      <vt:variant>
        <vt:i4>655441</vt:i4>
      </vt:variant>
      <vt:variant>
        <vt:i4>51</vt:i4>
      </vt:variant>
      <vt:variant>
        <vt:i4>0</vt:i4>
      </vt:variant>
      <vt:variant>
        <vt:i4>5</vt:i4>
      </vt:variant>
      <vt:variant>
        <vt:lpwstr>https://www.murdoch.edu.au/course/Enabling/N1077</vt:lpwstr>
      </vt:variant>
      <vt:variant>
        <vt:lpwstr/>
      </vt:variant>
      <vt:variant>
        <vt:i4>917582</vt:i4>
      </vt:variant>
      <vt:variant>
        <vt:i4>48</vt:i4>
      </vt:variant>
      <vt:variant>
        <vt:i4>0</vt:i4>
      </vt:variant>
      <vt:variant>
        <vt:i4>5</vt:i4>
      </vt:variant>
      <vt:variant>
        <vt:lpwstr>https://www.ecu.edu.au/degrees/aboriginal-and-or-torres-strait-islanders</vt:lpwstr>
      </vt:variant>
      <vt:variant>
        <vt:lpwstr/>
      </vt:variant>
      <vt:variant>
        <vt:i4>2097277</vt:i4>
      </vt:variant>
      <vt:variant>
        <vt:i4>45</vt:i4>
      </vt:variant>
      <vt:variant>
        <vt:i4>0</vt:i4>
      </vt:variant>
      <vt:variant>
        <vt:i4>5</vt:i4>
      </vt:variant>
      <vt:variant>
        <vt:lpwstr>https://karda.curtin.edu.au/study/enabling-courses</vt:lpwstr>
      </vt:variant>
      <vt:variant>
        <vt:lpwstr/>
      </vt:variant>
      <vt:variant>
        <vt:i4>5898271</vt:i4>
      </vt:variant>
      <vt:variant>
        <vt:i4>42</vt:i4>
      </vt:variant>
      <vt:variant>
        <vt:i4>0</vt:i4>
      </vt:variant>
      <vt:variant>
        <vt:i4>5</vt:i4>
      </vt:variant>
      <vt:variant>
        <vt:lpwstr>https://www.murdoch.edu.au/study/pathways-to-uni/enabling-pathways/experience-based-entry/media-portfolio</vt:lpwstr>
      </vt:variant>
      <vt:variant>
        <vt:lpwstr/>
      </vt:variant>
      <vt:variant>
        <vt:i4>655389</vt:i4>
      </vt:variant>
      <vt:variant>
        <vt:i4>39</vt:i4>
      </vt:variant>
      <vt:variant>
        <vt:i4>0</vt:i4>
      </vt:variant>
      <vt:variant>
        <vt:i4>5</vt:i4>
      </vt:variant>
      <vt:variant>
        <vt:lpwstr>https://www.ecu.edu.au/future-students/course-entry/creative-arts-portfolio-entry</vt:lpwstr>
      </vt:variant>
      <vt:variant>
        <vt:lpwstr/>
      </vt:variant>
      <vt:variant>
        <vt:i4>327698</vt:i4>
      </vt:variant>
      <vt:variant>
        <vt:i4>36</vt:i4>
      </vt:variant>
      <vt:variant>
        <vt:i4>0</vt:i4>
      </vt:variant>
      <vt:variant>
        <vt:i4>5</vt:i4>
      </vt:variant>
      <vt:variant>
        <vt:lpwstr>https://study.curtin.edu.au/applying/pathways/portfolio-entry</vt:lpwstr>
      </vt:variant>
      <vt:variant>
        <vt:lpwstr/>
      </vt:variant>
      <vt:variant>
        <vt:i4>5832805</vt:i4>
      </vt:variant>
      <vt:variant>
        <vt:i4>33</vt:i4>
      </vt:variant>
      <vt:variant>
        <vt:i4>0</vt:i4>
      </vt:variant>
      <vt:variant>
        <vt:i4>5</vt:i4>
      </vt:variant>
      <vt:variant>
        <vt:lpwstr>https://aus01.safelinks.protection.outlook.com/?url=https%3A%2F%2Fstudy.curtin.edu.au%2Fapplying%2Fpathways%2Fportfolio-entry%2F%3Futm_campaign%3Dum-ma-dom-ug-nur-stu%26utm_medium%3Demail%26utm_source%3Dma-12738&amp;data=04%7C01%7Cheather.mcghee%40education.wa.edu.au%7C5b2095ec3c5249d43d2c08d9d5865d47%7Ce08016f9d1fd4cbb83b0b76eb4361627%7C0%7C1%7C637775595327254170%7CUnknown%7CTWFpbGZsb3d8eyJWIjoiMC4wLjAwMDAiLCJQIjoiV2luMzIiLCJBTiI6Ik1haWwiLCJXVCI6Mn0%3D%7C2000&amp;sdata=y0s%2F1Gqwa9m29QktmJI%2FIM70mO1kjIeYPo3UFJTPoZM%3D&amp;reserved=0</vt:lpwstr>
      </vt:variant>
      <vt:variant>
        <vt:lpwstr/>
      </vt:variant>
      <vt:variant>
        <vt:i4>655388</vt:i4>
      </vt:variant>
      <vt:variant>
        <vt:i4>30</vt:i4>
      </vt:variant>
      <vt:variant>
        <vt:i4>0</vt:i4>
      </vt:variant>
      <vt:variant>
        <vt:i4>5</vt:i4>
      </vt:variant>
      <vt:variant>
        <vt:lpwstr>https://www.uwa.edu.au/study/how-to-apply/entry-standards</vt:lpwstr>
      </vt:variant>
      <vt:variant>
        <vt:lpwstr/>
      </vt:variant>
      <vt:variant>
        <vt:i4>1245203</vt:i4>
      </vt:variant>
      <vt:variant>
        <vt:i4>27</vt:i4>
      </vt:variant>
      <vt:variant>
        <vt:i4>0</vt:i4>
      </vt:variant>
      <vt:variant>
        <vt:i4>5</vt:i4>
      </vt:variant>
      <vt:variant>
        <vt:lpwstr>https://www.notredame.edu.au/study/applications-and-admissions/pathways/other-entry-pathways</vt:lpwstr>
      </vt:variant>
      <vt:variant>
        <vt:lpwstr/>
      </vt:variant>
      <vt:variant>
        <vt:i4>2424889</vt:i4>
      </vt:variant>
      <vt:variant>
        <vt:i4>24</vt:i4>
      </vt:variant>
      <vt:variant>
        <vt:i4>0</vt:i4>
      </vt:variant>
      <vt:variant>
        <vt:i4>5</vt:i4>
      </vt:variant>
      <vt:variant>
        <vt:lpwstr>https://www.murdoch.edu.au/study/pathways-to-uni/vocational-education-and-training</vt:lpwstr>
      </vt:variant>
      <vt:variant>
        <vt:lpwstr/>
      </vt:variant>
      <vt:variant>
        <vt:i4>3014714</vt:i4>
      </vt:variant>
      <vt:variant>
        <vt:i4>21</vt:i4>
      </vt:variant>
      <vt:variant>
        <vt:i4>0</vt:i4>
      </vt:variant>
      <vt:variant>
        <vt:i4>5</vt:i4>
      </vt:variant>
      <vt:variant>
        <vt:lpwstr>https://www.ecu.edu.au/future-students/course-entry</vt:lpwstr>
      </vt:variant>
      <vt:variant>
        <vt:lpwstr/>
      </vt:variant>
      <vt:variant>
        <vt:i4>7798846</vt:i4>
      </vt:variant>
      <vt:variant>
        <vt:i4>18</vt:i4>
      </vt:variant>
      <vt:variant>
        <vt:i4>0</vt:i4>
      </vt:variant>
      <vt:variant>
        <vt:i4>5</vt:i4>
      </vt:variant>
      <vt:variant>
        <vt:lpwstr>https://www.curtin.edu.au/study/applying/pathways/tafe-vet/</vt:lpwstr>
      </vt:variant>
      <vt:variant>
        <vt:lpwstr/>
      </vt:variant>
      <vt:variant>
        <vt:i4>1966151</vt:i4>
      </vt:variant>
      <vt:variant>
        <vt:i4>15</vt:i4>
      </vt:variant>
      <vt:variant>
        <vt:i4>0</vt:i4>
      </vt:variant>
      <vt:variant>
        <vt:i4>5</vt:i4>
      </vt:variant>
      <vt:variant>
        <vt:lpwstr>https://www.uwa.edu.au/study/how-to-apply/admission-entry-pathways/enabling-programs</vt:lpwstr>
      </vt:variant>
      <vt:variant>
        <vt:lpwstr/>
      </vt:variant>
      <vt:variant>
        <vt:i4>1310784</vt:i4>
      </vt:variant>
      <vt:variant>
        <vt:i4>12</vt:i4>
      </vt:variant>
      <vt:variant>
        <vt:i4>0</vt:i4>
      </vt:variant>
      <vt:variant>
        <vt:i4>5</vt:i4>
      </vt:variant>
      <vt:variant>
        <vt:lpwstr>https://www.notredame.edu.au/study/pathways/tertiary-pathway-program</vt:lpwstr>
      </vt:variant>
      <vt:variant>
        <vt:lpwstr/>
      </vt:variant>
      <vt:variant>
        <vt:i4>3145778</vt:i4>
      </vt:variant>
      <vt:variant>
        <vt:i4>9</vt:i4>
      </vt:variant>
      <vt:variant>
        <vt:i4>0</vt:i4>
      </vt:variant>
      <vt:variant>
        <vt:i4>5</vt:i4>
      </vt:variant>
      <vt:variant>
        <vt:lpwstr>https://www.murdoch.edu.au/study/pathways-to-uni/enabling-pathways</vt:lpwstr>
      </vt:variant>
      <vt:variant>
        <vt:lpwstr/>
      </vt:variant>
      <vt:variant>
        <vt:i4>3211304</vt:i4>
      </vt:variant>
      <vt:variant>
        <vt:i4>6</vt:i4>
      </vt:variant>
      <vt:variant>
        <vt:i4>0</vt:i4>
      </vt:variant>
      <vt:variant>
        <vt:i4>5</vt:i4>
      </vt:variant>
      <vt:variant>
        <vt:lpwstr>https://www.ecu.edu.au/degrees/uniprep</vt:lpwstr>
      </vt:variant>
      <vt:variant>
        <vt:lpwstr/>
      </vt:variant>
      <vt:variant>
        <vt:i4>327766</vt:i4>
      </vt:variant>
      <vt:variant>
        <vt:i4>3</vt:i4>
      </vt:variant>
      <vt:variant>
        <vt:i4>0</vt:i4>
      </vt:variant>
      <vt:variant>
        <vt:i4>5</vt:i4>
      </vt:variant>
      <vt:variant>
        <vt:lpwstr>https://www.curtin.edu.au/study/applying/pathways/uniready-enabling-program/</vt:lpwstr>
      </vt:variant>
      <vt:variant>
        <vt:lpwstr/>
      </vt:variant>
      <vt:variant>
        <vt:i4>7798833</vt:i4>
      </vt:variant>
      <vt:variant>
        <vt:i4>0</vt:i4>
      </vt:variant>
      <vt:variant>
        <vt:i4>0</vt:i4>
      </vt:variant>
      <vt:variant>
        <vt:i4>5</vt:i4>
      </vt:variant>
      <vt:variant>
        <vt:lpwstr>https://tisc.edu.au/static/guide/download.tisc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David Wu</cp:lastModifiedBy>
  <cp:revision>77</cp:revision>
  <cp:lastPrinted>2025-04-09T00:59:00Z</cp:lastPrinted>
  <dcterms:created xsi:type="dcterms:W3CDTF">2024-04-19T03:01:00Z</dcterms:created>
  <dcterms:modified xsi:type="dcterms:W3CDTF">2025-04-09T00:59:00Z</dcterms:modified>
  <cp:contentStatus>D24/0269520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7900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