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AAC0" w14:textId="0E30F1C1" w:rsidR="00574F3D" w:rsidRDefault="00574F3D" w:rsidP="00574F3D">
      <w:pPr>
        <w:pStyle w:val="AppendixHdg1"/>
        <w:numPr>
          <w:ilvl w:val="0"/>
          <w:numId w:val="0"/>
        </w:numPr>
      </w:pPr>
      <w:bookmarkStart w:id="0" w:name="_Toc100229851"/>
      <w:r>
        <w:t xml:space="preserve">APPENDIX B     </w:t>
      </w:r>
      <w:r w:rsidRPr="00407FE5">
        <w:t>healthy food and drink</w:t>
      </w:r>
      <w:bookmarkEnd w:id="0"/>
    </w:p>
    <w:p w14:paraId="517A62CA" w14:textId="77777777" w:rsidR="00574F3D" w:rsidRPr="00F745B5" w:rsidRDefault="00574F3D" w:rsidP="00574F3D">
      <w:pPr>
        <w:pStyle w:val="BodyText1"/>
        <w:ind w:left="0"/>
        <w:rPr>
          <w:lang w:eastAsia="en-US"/>
        </w:rPr>
      </w:pPr>
    </w:p>
    <w:p w14:paraId="5F2CAD75" w14:textId="77777777" w:rsidR="00574F3D" w:rsidRDefault="00574F3D" w:rsidP="00574F3D">
      <w:pPr>
        <w:pStyle w:val="bodytext10"/>
        <w:spacing w:before="0"/>
        <w:ind w:left="0"/>
      </w:pPr>
      <w:r>
        <w:t>The principal implements a whole school approach to healthy eating suited to the school context including:</w:t>
      </w:r>
    </w:p>
    <w:p w14:paraId="500745AF" w14:textId="77777777" w:rsidR="00574F3D" w:rsidRDefault="00574F3D" w:rsidP="00574F3D">
      <w:pPr>
        <w:pStyle w:val="bodytext10"/>
        <w:numPr>
          <w:ilvl w:val="0"/>
          <w:numId w:val="2"/>
        </w:numPr>
        <w:spacing w:before="0"/>
        <w:ind w:left="360"/>
        <w:rPr>
          <w:rFonts w:eastAsia="Times New Roman"/>
        </w:rPr>
      </w:pPr>
      <w:r>
        <w:rPr>
          <w:rStyle w:val="eop"/>
          <w:rFonts w:eastAsia="Times New Roman"/>
        </w:rPr>
        <w:t xml:space="preserve">planning for the provision of </w:t>
      </w:r>
      <w:r>
        <w:rPr>
          <w:rFonts w:eastAsia="Times New Roman"/>
        </w:rPr>
        <w:t>healthy food and drinks with ‘green’ and ‘amber’ foods for educational activities, classroom rewards, school camps and excursions</w:t>
      </w:r>
    </w:p>
    <w:p w14:paraId="42091ECB" w14:textId="77777777" w:rsidR="00574F3D" w:rsidRDefault="00574F3D" w:rsidP="00574F3D">
      <w:pPr>
        <w:pStyle w:val="bodytext10"/>
        <w:numPr>
          <w:ilvl w:val="0"/>
          <w:numId w:val="2"/>
        </w:numPr>
        <w:spacing w:before="0"/>
        <w:ind w:left="360"/>
        <w:rPr>
          <w:rFonts w:eastAsia="Times New Roman"/>
        </w:rPr>
      </w:pPr>
      <w:r>
        <w:rPr>
          <w:rFonts w:eastAsia="Times New Roman"/>
        </w:rPr>
        <w:t xml:space="preserve">limiting the supply of ‘red’ food </w:t>
      </w:r>
      <w:r w:rsidRPr="0009127B">
        <w:rPr>
          <w:rFonts w:eastAsia="Times New Roman"/>
          <w:color w:val="000000" w:themeColor="text1"/>
        </w:rPr>
        <w:t xml:space="preserve">and drinks </w:t>
      </w:r>
      <w:r>
        <w:rPr>
          <w:rFonts w:eastAsia="Times New Roman"/>
        </w:rPr>
        <w:t>to small amounts and only when essential to the learning program.</w:t>
      </w:r>
    </w:p>
    <w:p w14:paraId="72EF31E0" w14:textId="77777777" w:rsidR="00574F3D" w:rsidRPr="00CF74CE" w:rsidRDefault="00574F3D" w:rsidP="00574F3D">
      <w:pPr>
        <w:pStyle w:val="bodytext10"/>
        <w:spacing w:before="0"/>
        <w:ind w:left="0"/>
        <w:rPr>
          <w:sz w:val="18"/>
          <w:szCs w:val="18"/>
        </w:rPr>
      </w:pPr>
      <w:r w:rsidRPr="00CF74CE">
        <w:rPr>
          <w:sz w:val="18"/>
          <w:szCs w:val="18"/>
        </w:rPr>
        <w:t> </w:t>
      </w:r>
    </w:p>
    <w:p w14:paraId="5D59604D" w14:textId="77777777" w:rsidR="00574F3D" w:rsidRDefault="00574F3D" w:rsidP="00574F3D">
      <w:pPr>
        <w:pStyle w:val="paragraph"/>
        <w:spacing w:before="0" w:beforeAutospacing="0" w:after="0" w:afterAutospacing="0"/>
      </w:pPr>
      <w:bookmarkStart w:id="1" w:name="_Hlk112664991"/>
      <w:r>
        <w:rPr>
          <w:rFonts w:ascii="Arial" w:hAnsi="Arial" w:cs="Arial"/>
          <w:sz w:val="22"/>
          <w:szCs w:val="22"/>
        </w:rPr>
        <w:t xml:space="preserve">These requirements apply to food and drink supplied or organised by the school. Parents and Citizens’ (P&amp;C) Association fundraising initiatives are exempt from the requirements, however, practices consistent with the promotion of healthy eating are strongly encouraged. The Department does not support the inspection of student lunchboxes for the nutritional content. </w:t>
      </w:r>
    </w:p>
    <w:p w14:paraId="48D0429D" w14:textId="77777777" w:rsidR="00574F3D" w:rsidRPr="00CF74CE" w:rsidRDefault="00574F3D" w:rsidP="00574F3D">
      <w:pPr>
        <w:pStyle w:val="bodytext10"/>
        <w:spacing w:before="0"/>
        <w:ind w:left="0"/>
        <w:rPr>
          <w:sz w:val="18"/>
          <w:szCs w:val="18"/>
        </w:rPr>
      </w:pPr>
      <w:r w:rsidRPr="00CF74CE">
        <w:rPr>
          <w:sz w:val="18"/>
          <w:szCs w:val="18"/>
        </w:rPr>
        <w:t> </w:t>
      </w:r>
    </w:p>
    <w:p w14:paraId="7898564D" w14:textId="77777777" w:rsidR="00574F3D" w:rsidRPr="00F726DC" w:rsidRDefault="00574F3D" w:rsidP="00574F3D">
      <w:pPr>
        <w:pStyle w:val="paragraph"/>
        <w:spacing w:before="0" w:beforeAutospacing="0" w:after="0" w:afterAutospacing="0"/>
        <w:rPr>
          <w:sz w:val="22"/>
          <w:szCs w:val="22"/>
        </w:rPr>
      </w:pPr>
      <w:r w:rsidRPr="00F726DC">
        <w:rPr>
          <w:rStyle w:val="eop"/>
          <w:rFonts w:ascii="Arial" w:eastAsiaTheme="majorEastAsia" w:hAnsi="Arial" w:cs="Arial"/>
          <w:sz w:val="22"/>
          <w:szCs w:val="22"/>
        </w:rPr>
        <w:t xml:space="preserve">When parents provide food to be shared during school activities, parents should be informed prior to the </w:t>
      </w:r>
      <w:r w:rsidRPr="00CF0CB7">
        <w:rPr>
          <w:rStyle w:val="eop"/>
          <w:rFonts w:ascii="Arial" w:eastAsiaTheme="majorEastAsia" w:hAnsi="Arial" w:cs="Arial"/>
          <w:sz w:val="22"/>
          <w:szCs w:val="22"/>
        </w:rPr>
        <w:t>event of allergy information and the heating/cooling</w:t>
      </w:r>
      <w:r w:rsidRPr="00F726DC">
        <w:rPr>
          <w:rStyle w:val="eop"/>
          <w:rFonts w:ascii="Arial" w:eastAsiaTheme="majorEastAsia" w:hAnsi="Arial" w:cs="Arial"/>
          <w:sz w:val="22"/>
          <w:szCs w:val="22"/>
        </w:rPr>
        <w:t xml:space="preserve"> facilities available at the school so that final preparation of high-risk foods is catered for appropriately.</w:t>
      </w:r>
    </w:p>
    <w:bookmarkEnd w:id="1"/>
    <w:p w14:paraId="0733BCF1" w14:textId="77777777" w:rsidR="00574F3D" w:rsidRPr="00CF74CE" w:rsidRDefault="00574F3D" w:rsidP="00574F3D">
      <w:pPr>
        <w:pStyle w:val="bodytext10"/>
        <w:spacing w:before="0"/>
        <w:ind w:left="0"/>
        <w:rPr>
          <w:sz w:val="18"/>
          <w:szCs w:val="18"/>
        </w:rPr>
      </w:pPr>
      <w:r w:rsidRPr="00CF74CE">
        <w:rPr>
          <w:sz w:val="18"/>
          <w:szCs w:val="18"/>
        </w:rPr>
        <w:t> </w:t>
      </w:r>
    </w:p>
    <w:p w14:paraId="66E40B7E" w14:textId="77777777" w:rsidR="00574F3D" w:rsidRDefault="00574F3D" w:rsidP="00574F3D">
      <w:pPr>
        <w:pStyle w:val="listbullet1"/>
        <w:spacing w:before="0"/>
        <w:ind w:left="0" w:firstLine="0"/>
        <w:contextualSpacing/>
      </w:pPr>
      <w:r>
        <w:rPr>
          <w:color w:val="auto"/>
        </w:rPr>
        <w:t xml:space="preserve">The Department of Health’s </w:t>
      </w:r>
      <w:hyperlink r:id="rId7" w:history="1">
        <w:r w:rsidRPr="000215CC">
          <w:rPr>
            <w:rStyle w:val="Hyperlink"/>
          </w:rPr>
          <w:t>Fresh School Nutrition Advisory Program (FreshSNAP)</w:t>
        </w:r>
      </w:hyperlink>
      <w:r>
        <w:rPr>
          <w:color w:val="auto"/>
        </w:rPr>
        <w:t xml:space="preserve"> </w:t>
      </w:r>
      <w:r w:rsidRPr="005A18DE">
        <w:rPr>
          <w:color w:val="auto"/>
        </w:rPr>
        <w:t>assists</w:t>
      </w:r>
      <w:r>
        <w:rPr>
          <w:color w:val="auto"/>
        </w:rPr>
        <w:t xml:space="preserve"> schools to implement a whole of school approach to healthy eating, through a statewide advisory service and an interactive website that provides the following support to schools:</w:t>
      </w:r>
    </w:p>
    <w:p w14:paraId="5599C57A" w14:textId="77777777" w:rsidR="00574F3D" w:rsidRDefault="00574F3D" w:rsidP="00574F3D">
      <w:pPr>
        <w:pStyle w:val="bodytext10"/>
        <w:numPr>
          <w:ilvl w:val="0"/>
          <w:numId w:val="3"/>
        </w:numPr>
        <w:spacing w:before="0"/>
        <w:ind w:left="360"/>
        <w:rPr>
          <w:rFonts w:eastAsia="Times New Roman"/>
        </w:rPr>
      </w:pPr>
      <w:hyperlink r:id="rId8" w:history="1">
        <w:r w:rsidRPr="00EF1CE6">
          <w:rPr>
            <w:rStyle w:val="Hyperlink"/>
          </w:rPr>
          <w:t>FoodChecker</w:t>
        </w:r>
      </w:hyperlink>
      <w:r w:rsidRPr="005A18DE">
        <w:rPr>
          <w:rFonts w:eastAsia="Times New Roman"/>
        </w:rPr>
        <w:t>,</w:t>
      </w:r>
      <w:r>
        <w:rPr>
          <w:rFonts w:eastAsia="Times New Roman"/>
        </w:rPr>
        <w:t xml:space="preserve"> an online tool to - identify ‘green’, ‘amber’ and ‘red’ food and drinks, and assess recipes and menus </w:t>
      </w:r>
    </w:p>
    <w:p w14:paraId="0739B7F5" w14:textId="46502189" w:rsidR="00574F3D" w:rsidRDefault="00574F3D" w:rsidP="00574F3D">
      <w:pPr>
        <w:pStyle w:val="bodytext10"/>
        <w:numPr>
          <w:ilvl w:val="0"/>
          <w:numId w:val="3"/>
        </w:numPr>
        <w:spacing w:before="0"/>
        <w:ind w:left="360"/>
        <w:rPr>
          <w:rFonts w:eastAsia="Times New Roman"/>
        </w:rPr>
      </w:pPr>
      <w:r>
        <w:rPr>
          <w:rFonts w:eastAsia="Times New Roman"/>
        </w:rPr>
        <w:t xml:space="preserve">advice, resources and training to support policy understanding </w:t>
      </w:r>
    </w:p>
    <w:p w14:paraId="4C52F54A" w14:textId="77777777" w:rsidR="00574F3D" w:rsidRDefault="00574F3D" w:rsidP="00574F3D">
      <w:pPr>
        <w:pStyle w:val="bodytext10"/>
        <w:numPr>
          <w:ilvl w:val="0"/>
          <w:numId w:val="3"/>
        </w:numPr>
        <w:spacing w:before="0"/>
        <w:ind w:left="360"/>
        <w:rPr>
          <w:rFonts w:eastAsia="Times New Roman"/>
        </w:rPr>
      </w:pPr>
      <w:r>
        <w:rPr>
          <w:rFonts w:eastAsia="Times New Roman"/>
        </w:rPr>
        <w:t>resources to promote nutrition education and communications with the school community</w:t>
      </w:r>
    </w:p>
    <w:p w14:paraId="2598F612" w14:textId="77777777" w:rsidR="00574F3D" w:rsidRDefault="00574F3D" w:rsidP="00574F3D">
      <w:pPr>
        <w:pStyle w:val="bodytext10"/>
        <w:numPr>
          <w:ilvl w:val="0"/>
          <w:numId w:val="3"/>
        </w:numPr>
        <w:spacing w:before="0"/>
        <w:ind w:left="360"/>
        <w:rPr>
          <w:rFonts w:eastAsia="Times New Roman"/>
        </w:rPr>
      </w:pPr>
      <w:r>
        <w:rPr>
          <w:rFonts w:eastAsia="Times New Roman"/>
        </w:rPr>
        <w:t xml:space="preserve">parent information and resources </w:t>
      </w:r>
    </w:p>
    <w:p w14:paraId="7824D060" w14:textId="77777777" w:rsidR="00574F3D" w:rsidRDefault="00574F3D" w:rsidP="00574F3D">
      <w:pPr>
        <w:pStyle w:val="bodytext10"/>
        <w:numPr>
          <w:ilvl w:val="0"/>
          <w:numId w:val="3"/>
        </w:numPr>
        <w:spacing w:before="0"/>
        <w:ind w:left="360"/>
        <w:rPr>
          <w:rFonts w:eastAsia="Times New Roman"/>
        </w:rPr>
      </w:pPr>
      <w:r>
        <w:rPr>
          <w:rFonts w:eastAsia="Times New Roman"/>
        </w:rPr>
        <w:t>networking activities for school and canteen staff</w:t>
      </w:r>
    </w:p>
    <w:p w14:paraId="375AE9C9" w14:textId="77777777" w:rsidR="00574F3D" w:rsidRDefault="00574F3D" w:rsidP="00574F3D">
      <w:pPr>
        <w:pStyle w:val="bodytext10"/>
        <w:numPr>
          <w:ilvl w:val="0"/>
          <w:numId w:val="3"/>
        </w:numPr>
        <w:spacing w:before="0"/>
        <w:ind w:left="360"/>
      </w:pPr>
      <w:r>
        <w:rPr>
          <w:rFonts w:eastAsia="Times New Roman"/>
        </w:rPr>
        <w:t>free phone, email and face-to-face support.</w:t>
      </w:r>
    </w:p>
    <w:p w14:paraId="35C7A80D" w14:textId="77777777" w:rsidR="00574F3D" w:rsidRPr="00CF74CE" w:rsidRDefault="00574F3D" w:rsidP="00574F3D">
      <w:pPr>
        <w:pStyle w:val="bodytext10"/>
        <w:spacing w:before="0"/>
        <w:ind w:left="0"/>
        <w:rPr>
          <w:sz w:val="18"/>
          <w:szCs w:val="18"/>
        </w:rPr>
      </w:pPr>
    </w:p>
    <w:p w14:paraId="4786C101" w14:textId="1F91256A" w:rsidR="00574F3D" w:rsidRPr="00CF0CB7" w:rsidRDefault="00E11C22" w:rsidP="00574F3D">
      <w:pPr>
        <w:pStyle w:val="bodytext10"/>
        <w:spacing w:before="0"/>
        <w:ind w:left="0"/>
      </w:pPr>
      <w:hyperlink r:id="rId9" w:history="1">
        <w:proofErr w:type="spellStart"/>
        <w:r w:rsidR="00E87562" w:rsidRPr="00E11C22">
          <w:rPr>
            <w:rStyle w:val="Hyperlink"/>
          </w:rPr>
          <w:t>Foodc</w:t>
        </w:r>
        <w:r w:rsidR="00E87562" w:rsidRPr="00E11C22">
          <w:rPr>
            <w:rStyle w:val="Hyperlink"/>
          </w:rPr>
          <w:t>o</w:t>
        </w:r>
        <w:r w:rsidR="00E87562" w:rsidRPr="00E11C22">
          <w:rPr>
            <w:rStyle w:val="Hyperlink"/>
          </w:rPr>
          <w:t>re</w:t>
        </w:r>
        <w:proofErr w:type="spellEnd"/>
        <w:r w:rsidR="00E87562" w:rsidRPr="00E11C22">
          <w:rPr>
            <w:rStyle w:val="Hyperlink"/>
          </w:rPr>
          <w:t xml:space="preserve"> Nutrition Services</w:t>
        </w:r>
      </w:hyperlink>
      <w:r w:rsidR="00566A92" w:rsidRPr="0064681B">
        <w:t xml:space="preserve"> (formerly t</w:t>
      </w:r>
      <w:r w:rsidR="00574F3D" w:rsidRPr="0064681B">
        <w:t xml:space="preserve">he </w:t>
      </w:r>
      <w:r w:rsidR="0009127B" w:rsidRPr="0064681B">
        <w:t xml:space="preserve">Western </w:t>
      </w:r>
      <w:r w:rsidR="0009127B" w:rsidRPr="00715329">
        <w:t>Australian School Canteen Association (WASCA)</w:t>
      </w:r>
      <w:r>
        <w:t>)</w:t>
      </w:r>
      <w:r w:rsidR="00574F3D" w:rsidRPr="00CF0CB7">
        <w:t xml:space="preserve"> can provide advice, resources and training for effective canteen operations.</w:t>
      </w:r>
    </w:p>
    <w:p w14:paraId="17A72BBE" w14:textId="77777777" w:rsidR="00574F3D" w:rsidRPr="00CF74CE" w:rsidRDefault="00574F3D" w:rsidP="00574F3D">
      <w:pPr>
        <w:pStyle w:val="bodytext10"/>
        <w:spacing w:before="0"/>
        <w:ind w:left="0"/>
        <w:rPr>
          <w:sz w:val="18"/>
          <w:szCs w:val="18"/>
        </w:rPr>
      </w:pPr>
    </w:p>
    <w:p w14:paraId="0345CC7A" w14:textId="77777777" w:rsidR="00574F3D" w:rsidRPr="00F726DC" w:rsidRDefault="00574F3D" w:rsidP="00574F3D">
      <w:pPr>
        <w:pStyle w:val="paragraph"/>
        <w:spacing w:before="0" w:beforeAutospacing="0" w:after="0" w:afterAutospacing="0"/>
        <w:rPr>
          <w:rFonts w:ascii="Arial" w:hAnsi="Arial" w:cs="Arial"/>
          <w:b/>
          <w:bCs/>
          <w:sz w:val="22"/>
          <w:szCs w:val="22"/>
          <w:lang w:val="en-US"/>
        </w:rPr>
      </w:pPr>
      <w:r>
        <w:rPr>
          <w:rStyle w:val="normaltextrun"/>
          <w:rFonts w:ascii="Arial" w:eastAsiaTheme="majorEastAsia" w:hAnsi="Arial" w:cs="Arial"/>
          <w:b/>
          <w:bCs/>
          <w:sz w:val="22"/>
          <w:szCs w:val="22"/>
          <w:lang w:val="en-US"/>
        </w:rPr>
        <w:t>School canteen</w:t>
      </w:r>
      <w:r>
        <w:rPr>
          <w:rStyle w:val="eop"/>
          <w:rFonts w:ascii="Arial" w:eastAsiaTheme="majorEastAsia" w:hAnsi="Arial" w:cs="Arial"/>
          <w:b/>
          <w:bCs/>
        </w:rPr>
        <w:t>/food service</w:t>
      </w:r>
    </w:p>
    <w:p w14:paraId="27C21D7E" w14:textId="77777777" w:rsidR="00574F3D" w:rsidRDefault="00574F3D" w:rsidP="00574F3D">
      <w:pPr>
        <w:pStyle w:val="listbullet1"/>
        <w:spacing w:before="0"/>
        <w:ind w:left="0" w:firstLine="0"/>
        <w:contextualSpacing/>
      </w:pPr>
      <w:r>
        <w:rPr>
          <w:color w:val="auto"/>
        </w:rPr>
        <w:t>A canteen or food service is a school-based outlet or external provider that provides a food service to students and staff during school hours.</w:t>
      </w:r>
    </w:p>
    <w:p w14:paraId="5CF234F4" w14:textId="77777777" w:rsidR="00574F3D" w:rsidRPr="00CF74CE" w:rsidRDefault="00574F3D" w:rsidP="00574F3D">
      <w:pPr>
        <w:pStyle w:val="bodytext10"/>
        <w:spacing w:before="0"/>
        <w:ind w:left="0"/>
        <w:rPr>
          <w:sz w:val="18"/>
          <w:szCs w:val="18"/>
        </w:rPr>
      </w:pPr>
    </w:p>
    <w:p w14:paraId="52E65EBD" w14:textId="77777777" w:rsidR="00574F3D" w:rsidRDefault="00574F3D" w:rsidP="00574F3D">
      <w:pPr>
        <w:pStyle w:val="bodytext10"/>
        <w:spacing w:before="0"/>
        <w:ind w:left="0"/>
      </w:pPr>
      <w:r>
        <w:t>The principal:</w:t>
      </w:r>
    </w:p>
    <w:p w14:paraId="6ACD5A4A" w14:textId="77777777" w:rsidR="00574F3D" w:rsidRDefault="00574F3D" w:rsidP="00574F3D">
      <w:pPr>
        <w:pStyle w:val="bodytext10"/>
        <w:numPr>
          <w:ilvl w:val="0"/>
          <w:numId w:val="4"/>
        </w:numPr>
        <w:spacing w:before="0"/>
        <w:ind w:left="360"/>
        <w:rPr>
          <w:rFonts w:eastAsia="Times New Roman"/>
        </w:rPr>
      </w:pPr>
      <w:r>
        <w:rPr>
          <w:rFonts w:eastAsia="Times New Roman"/>
        </w:rPr>
        <w:t xml:space="preserve">Only gives permission to use a school’s premises as a canteen/food service on the basis that the </w:t>
      </w:r>
      <w:hyperlink r:id="rId10" w:history="1">
        <w:r>
          <w:rPr>
            <w:rStyle w:val="Hyperlink"/>
          </w:rPr>
          <w:t>Student Health in Public Schools policy and procedures</w:t>
        </w:r>
      </w:hyperlink>
      <w:r>
        <w:rPr>
          <w:rFonts w:eastAsia="Times New Roman"/>
        </w:rPr>
        <w:t xml:space="preserve"> are implemented.</w:t>
      </w:r>
    </w:p>
    <w:p w14:paraId="630DBCB8" w14:textId="77777777" w:rsidR="00574F3D" w:rsidRDefault="00574F3D" w:rsidP="00574F3D">
      <w:pPr>
        <w:pStyle w:val="bodytext10"/>
        <w:numPr>
          <w:ilvl w:val="0"/>
          <w:numId w:val="4"/>
        </w:numPr>
        <w:spacing w:before="0"/>
        <w:ind w:left="360"/>
        <w:rPr>
          <w:rFonts w:eastAsia="Times New Roman"/>
        </w:rPr>
      </w:pPr>
      <w:r>
        <w:rPr>
          <w:rFonts w:eastAsia="Times New Roman"/>
        </w:rPr>
        <w:t>Confirms canteen/food service promotes a wide range of healthy food with menus comprised of ‘green’, ‘amber’ and ‘red’ food and drink as follows:</w:t>
      </w:r>
    </w:p>
    <w:p w14:paraId="210DD828"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‘green’ items – account for a minimum of 60% of the menu</w:t>
      </w:r>
    </w:p>
    <w:p w14:paraId="2B2A2CEE"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‘amber’ items – account for a maximum of 40% of the menu, with savoury commercial products that are ‘amber’ items offered on a maximum of two days per week:</w:t>
      </w:r>
    </w:p>
    <w:p w14:paraId="0C0A7B5C" w14:textId="77777777" w:rsidR="00574F3D" w:rsidRPr="0009127B" w:rsidRDefault="00574F3D" w:rsidP="00574F3D">
      <w:pPr>
        <w:pStyle w:val="bodytext10"/>
        <w:numPr>
          <w:ilvl w:val="0"/>
          <w:numId w:val="10"/>
        </w:numPr>
        <w:tabs>
          <w:tab w:val="clear" w:pos="720"/>
          <w:tab w:val="num" w:pos="1134"/>
        </w:tabs>
        <w:spacing w:before="0"/>
        <w:ind w:left="1134"/>
        <w:rPr>
          <w:rFonts w:eastAsia="Times New Roman"/>
          <w:color w:val="000000" w:themeColor="text1"/>
        </w:rPr>
      </w:pPr>
      <w:r w:rsidRPr="0009127B">
        <w:rPr>
          <w:rFonts w:eastAsia="Times New Roman"/>
          <w:color w:val="000000" w:themeColor="text1"/>
        </w:rPr>
        <w:t xml:space="preserve">where an amber item has been reclassified as a red item it may be included on the menu and included in your ‘amber’ count. </w:t>
      </w:r>
      <w:hyperlink r:id="rId11" w:history="1">
        <w:r w:rsidRPr="0009127B">
          <w:rPr>
            <w:rStyle w:val="Hyperlink"/>
            <w:color w:val="000000" w:themeColor="text1"/>
          </w:rPr>
          <w:t>These items</w:t>
        </w:r>
      </w:hyperlink>
      <w:r w:rsidRPr="0009127B">
        <w:rPr>
          <w:rFonts w:eastAsia="Times New Roman"/>
          <w:color w:val="000000" w:themeColor="text1"/>
        </w:rPr>
        <w:t xml:space="preserve"> may only be offered on the same two days a week as amber savoury commercial products.</w:t>
      </w:r>
      <w:r w:rsidRPr="0009127B">
        <w:rPr>
          <w:rFonts w:eastAsia="Times New Roman"/>
          <w:i/>
          <w:iCs/>
          <w:color w:val="000000" w:themeColor="text1"/>
          <w:sz w:val="16"/>
          <w:szCs w:val="16"/>
        </w:rPr>
        <w:t xml:space="preserve"> </w:t>
      </w:r>
    </w:p>
    <w:p w14:paraId="092B242F" w14:textId="77777777" w:rsidR="00574F3D" w:rsidRPr="0009127B" w:rsidRDefault="00574F3D" w:rsidP="00574F3D">
      <w:pPr>
        <w:pStyle w:val="bodytext10"/>
        <w:numPr>
          <w:ilvl w:val="0"/>
          <w:numId w:val="10"/>
        </w:numPr>
        <w:tabs>
          <w:tab w:val="clear" w:pos="720"/>
          <w:tab w:val="num" w:pos="1134"/>
        </w:tabs>
        <w:spacing w:before="0"/>
        <w:ind w:left="1134"/>
        <w:rPr>
          <w:rFonts w:eastAsia="Times New Roman"/>
          <w:color w:val="000000" w:themeColor="text1"/>
        </w:rPr>
      </w:pPr>
      <w:r w:rsidRPr="0009127B">
        <w:rPr>
          <w:rFonts w:eastAsia="Times New Roman"/>
          <w:color w:val="000000" w:themeColor="text1"/>
        </w:rPr>
        <w:t xml:space="preserve">this cannot be applied retrospectively. Once a ‘red’ item has been removed from a menu, it cannot be re-introduced. </w:t>
      </w:r>
    </w:p>
    <w:p w14:paraId="5717D58C"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‘red’ items are not on the menu (other than those included in your ‘amber’ content as outlined above).</w:t>
      </w:r>
    </w:p>
    <w:p w14:paraId="486837B9" w14:textId="77777777" w:rsidR="00574F3D" w:rsidRDefault="00574F3D" w:rsidP="00574F3D">
      <w:pPr>
        <w:pStyle w:val="bodytext10"/>
        <w:spacing w:before="0"/>
        <w:ind w:left="360"/>
        <w:rPr>
          <w:rFonts w:eastAsia="Times New Roman"/>
        </w:rPr>
        <w:sectPr w:rsidR="00574F3D" w:rsidSect="00574F3D">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276" w:left="1440" w:header="708" w:footer="708" w:gutter="0"/>
          <w:cols w:space="708"/>
          <w:docGrid w:linePitch="360"/>
        </w:sectPr>
      </w:pPr>
    </w:p>
    <w:p w14:paraId="612E8235" w14:textId="37744C33" w:rsidR="00574F3D" w:rsidRPr="00CF2B4F" w:rsidRDefault="00574F3D" w:rsidP="00574F3D">
      <w:pPr>
        <w:pStyle w:val="paragraph"/>
        <w:spacing w:before="0" w:beforeAutospacing="0" w:after="0" w:afterAutospacing="0"/>
        <w:rPr>
          <w:rFonts w:ascii="Arial" w:hAnsi="Arial" w:cs="Arial"/>
          <w:sz w:val="22"/>
          <w:szCs w:val="22"/>
        </w:rPr>
      </w:pPr>
      <w:r w:rsidRPr="00CF2B4F">
        <w:rPr>
          <w:rFonts w:ascii="Arial" w:hAnsi="Arial" w:cs="Arial"/>
          <w:sz w:val="22"/>
          <w:szCs w:val="22"/>
        </w:rPr>
        <w:lastRenderedPageBreak/>
        <w:t xml:space="preserve">The colour coding of food and drinks is underpinned by the </w:t>
      </w:r>
      <w:hyperlink r:id="rId18" w:history="1">
        <w:r w:rsidRPr="0097701B">
          <w:rPr>
            <w:rStyle w:val="Hyperlink"/>
            <w:rFonts w:ascii="Arial" w:hAnsi="Arial"/>
            <w:sz w:val="22"/>
            <w:szCs w:val="22"/>
          </w:rPr>
          <w:t>WA School Food and Drink Criteria</w:t>
        </w:r>
      </w:hyperlink>
      <w:r w:rsidRPr="008F2CD7">
        <w:rPr>
          <w:rFonts w:ascii="Arial" w:hAnsi="Arial" w:cs="Arial"/>
          <w:color w:val="000000" w:themeColor="text1"/>
          <w:sz w:val="22"/>
          <w:szCs w:val="22"/>
        </w:rPr>
        <w:t xml:space="preserve">, </w:t>
      </w:r>
      <w:r w:rsidRPr="00CF2B4F">
        <w:rPr>
          <w:rFonts w:ascii="Arial" w:hAnsi="Arial" w:cs="Arial"/>
          <w:sz w:val="22"/>
          <w:szCs w:val="22"/>
        </w:rPr>
        <w:t xml:space="preserve">which aligns with the Australian Dietary Guidelines. </w:t>
      </w:r>
      <w:bookmarkStart w:id="3" w:name="_Hlk144475700"/>
    </w:p>
    <w:p w14:paraId="50460877" w14:textId="77777777" w:rsidR="00574F3D" w:rsidRPr="00CF2B4F" w:rsidRDefault="00574F3D" w:rsidP="00574F3D">
      <w:pPr>
        <w:pStyle w:val="paragraph"/>
        <w:spacing w:before="0" w:beforeAutospacing="0" w:after="0" w:afterAutospacing="0"/>
        <w:rPr>
          <w:rFonts w:ascii="Arial" w:hAnsi="Arial" w:cs="Arial"/>
          <w:sz w:val="22"/>
          <w:szCs w:val="22"/>
        </w:rPr>
      </w:pPr>
    </w:p>
    <w:p w14:paraId="29BF9593" w14:textId="77777777" w:rsidR="00574F3D" w:rsidRPr="00475A4C" w:rsidRDefault="00574F3D" w:rsidP="00574F3D">
      <w:pPr>
        <w:pStyle w:val="paragraph"/>
        <w:spacing w:before="0" w:beforeAutospacing="0" w:after="0" w:afterAutospacing="0"/>
        <w:rPr>
          <w:rFonts w:ascii="Arial" w:hAnsi="Arial" w:cs="Arial"/>
          <w:sz w:val="22"/>
          <w:szCs w:val="22"/>
        </w:rPr>
      </w:pPr>
      <w:r w:rsidRPr="00475A4C">
        <w:rPr>
          <w:rFonts w:ascii="Arial" w:hAnsi="Arial" w:cs="Arial"/>
          <w:sz w:val="22"/>
          <w:szCs w:val="22"/>
        </w:rPr>
        <w:t xml:space="preserve">Changes to the classification of menu items do not need to be implemented immediately.  </w:t>
      </w:r>
      <w:bookmarkEnd w:id="3"/>
      <w:r w:rsidRPr="00475A4C">
        <w:rPr>
          <w:rFonts w:ascii="Arial" w:hAnsi="Arial" w:cs="Arial"/>
          <w:sz w:val="22"/>
          <w:szCs w:val="22"/>
        </w:rPr>
        <w:t>Schools should plan for any required changes as part of their regular canteen menu review process.</w:t>
      </w:r>
    </w:p>
    <w:p w14:paraId="35D9E1CC" w14:textId="77777777" w:rsidR="00574F3D" w:rsidRDefault="00574F3D" w:rsidP="00574F3D">
      <w:pPr>
        <w:pStyle w:val="bodytext10"/>
        <w:spacing w:before="0"/>
        <w:ind w:left="0"/>
      </w:pPr>
    </w:p>
    <w:p w14:paraId="02B82E33" w14:textId="77777777" w:rsidR="00574F3D" w:rsidRDefault="00574F3D" w:rsidP="00574F3D">
      <w:pPr>
        <w:pStyle w:val="bodytext10"/>
        <w:spacing w:before="0"/>
        <w:ind w:left="0"/>
      </w:pPr>
      <w:r>
        <w:t xml:space="preserve">Young children accompanying paid workers, or volunteers and enrolled students working in a canteen, could constitute a hazard or be impacted by hazards found in a canteen. For further information regarding occupational safety and health considerations, refer to the </w:t>
      </w:r>
      <w:hyperlink r:id="rId19" w:history="1">
        <w:r>
          <w:rPr>
            <w:rStyle w:val="Hyperlink"/>
          </w:rPr>
          <w:t>Work Health and Safety policy</w:t>
        </w:r>
      </w:hyperlink>
      <w:r>
        <w:t>.</w:t>
      </w:r>
    </w:p>
    <w:p w14:paraId="6ED0FAE5" w14:textId="77777777" w:rsidR="00574F3D" w:rsidRDefault="00574F3D" w:rsidP="00574F3D">
      <w:pPr>
        <w:pStyle w:val="bodytext10"/>
        <w:spacing w:before="0"/>
        <w:ind w:left="0"/>
      </w:pPr>
      <w:r>
        <w:t> </w:t>
      </w:r>
    </w:p>
    <w:p w14:paraId="62360F04" w14:textId="77777777" w:rsidR="00574F3D" w:rsidRDefault="00574F3D" w:rsidP="00574F3D">
      <w:pPr>
        <w:pStyle w:val="bodytext10"/>
        <w:spacing w:before="0"/>
        <w:ind w:left="0"/>
      </w:pPr>
      <w:bookmarkStart w:id="4" w:name="_Hlk105684805"/>
      <w:r>
        <w:t xml:space="preserve">The </w:t>
      </w:r>
      <w:hyperlink r:id="rId20" w:history="1">
        <w:r>
          <w:rPr>
            <w:rStyle w:val="Hyperlink"/>
          </w:rPr>
          <w:t>Western Australian Council of State School Organisations</w:t>
        </w:r>
      </w:hyperlink>
      <w:r>
        <w:t xml:space="preserve"> advises against students undertaking tasks in the canteen operated by a P&amp;C for insurance reasons. However, there are exceptions where the work is part of the educational program (Sections 24, 29 and 11(G) </w:t>
      </w:r>
      <w:r>
        <w:rPr>
          <w:i/>
          <w:iCs/>
        </w:rPr>
        <w:t>School Education Act 1999</w:t>
      </w:r>
      <w:r>
        <w:t>).</w:t>
      </w:r>
      <w:bookmarkEnd w:id="4"/>
    </w:p>
    <w:p w14:paraId="4EEAE58B" w14:textId="77777777" w:rsidR="00574F3D" w:rsidRDefault="00574F3D" w:rsidP="00574F3D">
      <w:pPr>
        <w:pStyle w:val="bodytext10"/>
        <w:spacing w:before="0"/>
        <w:ind w:left="0"/>
        <w:rPr>
          <w:b/>
          <w:bCs/>
        </w:rPr>
      </w:pPr>
    </w:p>
    <w:p w14:paraId="2474DE37" w14:textId="77777777" w:rsidR="00574F3D" w:rsidRDefault="00574F3D" w:rsidP="00574F3D">
      <w:pPr>
        <w:pStyle w:val="bodytext10"/>
        <w:spacing w:before="0"/>
        <w:ind w:left="0"/>
      </w:pPr>
      <w:r>
        <w:rPr>
          <w:b/>
          <w:bCs/>
        </w:rPr>
        <w:t xml:space="preserve">Food safety, hygiene and allergy </w:t>
      </w:r>
    </w:p>
    <w:p w14:paraId="327D99DB" w14:textId="77777777" w:rsidR="00574F3D" w:rsidRDefault="00574F3D" w:rsidP="00574F3D">
      <w:pPr>
        <w:pStyle w:val="bodytext10"/>
        <w:spacing w:before="0"/>
        <w:ind w:left="0"/>
      </w:pPr>
      <w:r>
        <w:t xml:space="preserve">The principal confirms: </w:t>
      </w:r>
    </w:p>
    <w:p w14:paraId="1784310A" w14:textId="77777777" w:rsidR="00574F3D" w:rsidRPr="002D4324" w:rsidRDefault="00574F3D" w:rsidP="00574F3D">
      <w:pPr>
        <w:pStyle w:val="bodytext10"/>
        <w:numPr>
          <w:ilvl w:val="0"/>
          <w:numId w:val="5"/>
        </w:numPr>
        <w:spacing w:before="0"/>
        <w:ind w:left="360"/>
        <w:rPr>
          <w:rFonts w:eastAsia="Times New Roman"/>
        </w:rPr>
      </w:pPr>
      <w:r>
        <w:rPr>
          <w:rFonts w:eastAsia="Times New Roman"/>
        </w:rPr>
        <w:t xml:space="preserve">canteen/food service workers and volunteers have completed </w:t>
      </w:r>
      <w:r>
        <w:rPr>
          <w:rFonts w:eastAsia="Times New Roman"/>
          <w:i/>
          <w:iCs/>
        </w:rPr>
        <w:t>FoodSafe Food Handler</w:t>
      </w:r>
      <w:r>
        <w:rPr>
          <w:rFonts w:eastAsia="Times New Roman"/>
        </w:rPr>
        <w:t xml:space="preserve"> </w:t>
      </w:r>
      <w:r w:rsidRPr="002D4324">
        <w:rPr>
          <w:rFonts w:eastAsia="Times New Roman"/>
        </w:rPr>
        <w:t xml:space="preserve">training or its equivalent and </w:t>
      </w:r>
      <w:r w:rsidRPr="002D4324">
        <w:rPr>
          <w:rFonts w:eastAsia="Times New Roman"/>
          <w:i/>
          <w:iCs/>
        </w:rPr>
        <w:t>All About Allergens</w:t>
      </w:r>
      <w:r w:rsidRPr="002D4324">
        <w:rPr>
          <w:rFonts w:eastAsia="Times New Roman"/>
        </w:rPr>
        <w:t xml:space="preserve"> training</w:t>
      </w:r>
    </w:p>
    <w:p w14:paraId="455A153D" w14:textId="77777777" w:rsidR="00574F3D" w:rsidRPr="002D4324" w:rsidRDefault="00574F3D" w:rsidP="00574F3D">
      <w:pPr>
        <w:pStyle w:val="bodytext10"/>
        <w:numPr>
          <w:ilvl w:val="0"/>
          <w:numId w:val="5"/>
        </w:numPr>
        <w:spacing w:before="0"/>
        <w:ind w:left="360"/>
        <w:rPr>
          <w:rFonts w:eastAsia="Times New Roman"/>
        </w:rPr>
      </w:pPr>
      <w:r w:rsidRPr="002D4324">
        <w:rPr>
          <w:rFonts w:eastAsia="Times New Roman"/>
        </w:rPr>
        <w:t>the canteen/food service has appointed a Food Safety Supervisor</w:t>
      </w:r>
    </w:p>
    <w:p w14:paraId="2BED9F60" w14:textId="77777777" w:rsidR="00574F3D" w:rsidRPr="002D4324" w:rsidRDefault="00574F3D" w:rsidP="00574F3D">
      <w:pPr>
        <w:pStyle w:val="bodytext10"/>
        <w:numPr>
          <w:ilvl w:val="0"/>
          <w:numId w:val="5"/>
        </w:numPr>
        <w:spacing w:before="0"/>
        <w:ind w:left="360"/>
        <w:rPr>
          <w:rFonts w:eastAsia="Times New Roman"/>
        </w:rPr>
      </w:pPr>
      <w:r w:rsidRPr="002D4324">
        <w:rPr>
          <w:rFonts w:eastAsia="Times New Roman"/>
        </w:rPr>
        <w:t>the canteen/food service is compliant with the Australian New Zealand Food Standards Code.</w:t>
      </w:r>
    </w:p>
    <w:p w14:paraId="5607F406" w14:textId="77777777" w:rsidR="00574F3D" w:rsidRPr="002D4324" w:rsidRDefault="00574F3D" w:rsidP="00574F3D">
      <w:pPr>
        <w:pStyle w:val="bodytext10"/>
        <w:spacing w:before="0"/>
        <w:ind w:left="0"/>
      </w:pPr>
      <w:r w:rsidRPr="002D4324">
        <w:t> </w:t>
      </w:r>
    </w:p>
    <w:p w14:paraId="0A297555" w14:textId="77777777" w:rsidR="00574F3D" w:rsidRPr="002D4324" w:rsidRDefault="00574F3D" w:rsidP="00574F3D">
      <w:pPr>
        <w:pStyle w:val="bodytext10"/>
        <w:spacing w:before="0"/>
        <w:ind w:left="0"/>
      </w:pPr>
      <w:r w:rsidRPr="002D4324">
        <w:t>Training should be completed in a timely manner, preferably prior to commencing work:</w:t>
      </w:r>
    </w:p>
    <w:p w14:paraId="7386E79C" w14:textId="77777777" w:rsidR="00574F3D" w:rsidRPr="002D4324" w:rsidRDefault="00574F3D" w:rsidP="00574F3D">
      <w:pPr>
        <w:pStyle w:val="bodytext10"/>
        <w:numPr>
          <w:ilvl w:val="0"/>
          <w:numId w:val="6"/>
        </w:numPr>
        <w:spacing w:before="0"/>
        <w:ind w:left="360"/>
        <w:rPr>
          <w:rFonts w:eastAsia="Times New Roman"/>
        </w:rPr>
      </w:pPr>
      <w:r w:rsidRPr="002D4324">
        <w:rPr>
          <w:rFonts w:eastAsia="Times New Roman"/>
        </w:rPr>
        <w:t xml:space="preserve">FoodSafe Food Handler packages are available from </w:t>
      </w:r>
      <w:hyperlink r:id="rId21" w:history="1">
        <w:r w:rsidRPr="002D4324">
          <w:rPr>
            <w:rStyle w:val="Hyperlink"/>
          </w:rPr>
          <w:t>Environmental Health Australia</w:t>
        </w:r>
      </w:hyperlink>
      <w:r w:rsidRPr="002D4324">
        <w:rPr>
          <w:rFonts w:eastAsia="Times New Roman"/>
        </w:rPr>
        <w:t>, some local councils and online</w:t>
      </w:r>
      <w:r>
        <w:rPr>
          <w:rFonts w:eastAsia="Times New Roman"/>
        </w:rPr>
        <w:t>.</w:t>
      </w:r>
    </w:p>
    <w:p w14:paraId="1970528C" w14:textId="19CB7060" w:rsidR="00574F3D" w:rsidRPr="002D4324" w:rsidRDefault="00574F3D" w:rsidP="00574F3D">
      <w:pPr>
        <w:pStyle w:val="bodytext10"/>
        <w:numPr>
          <w:ilvl w:val="0"/>
          <w:numId w:val="6"/>
        </w:numPr>
        <w:spacing w:before="0"/>
        <w:ind w:left="360"/>
        <w:rPr>
          <w:rFonts w:eastAsia="Times New Roman"/>
        </w:rPr>
      </w:pPr>
      <w:hyperlink r:id="rId22" w:history="1">
        <w:r w:rsidRPr="002D4324">
          <w:rPr>
            <w:rStyle w:val="Hyperlink"/>
            <w:i/>
            <w:iCs/>
          </w:rPr>
          <w:t>All About Allergens</w:t>
        </w:r>
      </w:hyperlink>
      <w:r w:rsidRPr="002D4324">
        <w:rPr>
          <w:rFonts w:eastAsia="Times New Roman"/>
          <w:i/>
          <w:iCs/>
        </w:rPr>
        <w:t xml:space="preserve"> </w:t>
      </w:r>
      <w:r w:rsidRPr="002D4324">
        <w:rPr>
          <w:rFonts w:eastAsia="Times New Roman"/>
        </w:rPr>
        <w:t xml:space="preserve">training is a free 60 minute online course developed to help manage food allergies when preparing and serving food in schools. The </w:t>
      </w:r>
      <w:hyperlink r:id="rId23" w:history="1">
        <w:r w:rsidR="00094986" w:rsidRPr="006F398B">
          <w:rPr>
            <w:rStyle w:val="Hyperlink"/>
          </w:rPr>
          <w:t>Best Practice Guidelines for Anaphylaxis Prevention and Management in Schools</w:t>
        </w:r>
      </w:hyperlink>
      <w:r w:rsidRPr="002D4324">
        <w:rPr>
          <w:rFonts w:eastAsia="Times New Roman"/>
        </w:rPr>
        <w:t xml:space="preserve"> recommends the course is completed every 2 years.</w:t>
      </w:r>
    </w:p>
    <w:p w14:paraId="051B768A" w14:textId="7EA85972" w:rsidR="00574F3D" w:rsidRPr="002D4324" w:rsidRDefault="00574F3D" w:rsidP="00574F3D">
      <w:pPr>
        <w:pStyle w:val="bodytext10"/>
        <w:numPr>
          <w:ilvl w:val="0"/>
          <w:numId w:val="6"/>
        </w:numPr>
        <w:spacing w:before="0"/>
        <w:ind w:left="360"/>
        <w:rPr>
          <w:rFonts w:eastAsia="Times New Roman"/>
        </w:rPr>
      </w:pPr>
      <w:r w:rsidRPr="002D4324">
        <w:rPr>
          <w:rFonts w:eastAsia="Times New Roman"/>
        </w:rPr>
        <w:t xml:space="preserve">Food Safety Supervisor training must be completed every five years. </w:t>
      </w:r>
      <w:r w:rsidR="008F2CD7" w:rsidRPr="0064681B">
        <w:t>Foodcore Nutrition Services</w:t>
      </w:r>
      <w:r w:rsidRPr="0064681B">
        <w:rPr>
          <w:rFonts w:eastAsia="Times New Roman"/>
        </w:rPr>
        <w:t xml:space="preserve"> is one provider who customise their training for school canteens. </w:t>
      </w:r>
      <w:hyperlink r:id="rId24" w:history="1">
        <w:r w:rsidRPr="0064681B">
          <w:rPr>
            <w:rStyle w:val="Hyperlink"/>
          </w:rPr>
          <w:t>The Department of Health lists further providers.</w:t>
        </w:r>
      </w:hyperlink>
      <w:r w:rsidRPr="002D4324">
        <w:rPr>
          <w:rFonts w:eastAsia="Times New Roman"/>
        </w:rPr>
        <w:t xml:space="preserve"> </w:t>
      </w:r>
    </w:p>
    <w:p w14:paraId="099F5006" w14:textId="77777777" w:rsidR="00574F3D" w:rsidRPr="002D4324" w:rsidRDefault="00574F3D" w:rsidP="00574F3D">
      <w:pPr>
        <w:pStyle w:val="bodytext10"/>
        <w:spacing w:before="0"/>
        <w:ind w:left="0"/>
      </w:pPr>
      <w:r w:rsidRPr="002D4324">
        <w:rPr>
          <w:color w:val="FF0000"/>
        </w:rPr>
        <w:t> </w:t>
      </w:r>
    </w:p>
    <w:p w14:paraId="3FCD9906" w14:textId="77777777" w:rsidR="00574F3D" w:rsidRPr="002D4324" w:rsidRDefault="00574F3D" w:rsidP="00574F3D">
      <w:pPr>
        <w:pStyle w:val="bodytext10"/>
        <w:spacing w:before="0"/>
        <w:ind w:left="0"/>
      </w:pPr>
      <w:r w:rsidRPr="002D4324">
        <w:t xml:space="preserve">The </w:t>
      </w:r>
      <w:hyperlink r:id="rId25" w:history="1">
        <w:r w:rsidRPr="002D4324">
          <w:rPr>
            <w:rStyle w:val="Hyperlink"/>
            <w:i/>
            <w:iCs/>
          </w:rPr>
          <w:t>Food Act 2008</w:t>
        </w:r>
      </w:hyperlink>
      <w:r w:rsidRPr="002D4324">
        <w:rPr>
          <w:i/>
          <w:iCs/>
        </w:rPr>
        <w:t xml:space="preserve"> (WA)</w:t>
      </w:r>
      <w:r w:rsidRPr="002D4324">
        <w:t xml:space="preserve"> and the </w:t>
      </w:r>
      <w:hyperlink r:id="rId26" w:history="1">
        <w:r w:rsidRPr="002D4324">
          <w:rPr>
            <w:rStyle w:val="Hyperlink"/>
            <w:i/>
            <w:iCs/>
          </w:rPr>
          <w:t>Food Regulations 2009</w:t>
        </w:r>
      </w:hyperlink>
      <w:r w:rsidRPr="002D4324">
        <w:rPr>
          <w:i/>
          <w:iCs/>
        </w:rPr>
        <w:t xml:space="preserve"> (WA)</w:t>
      </w:r>
      <w:r w:rsidRPr="002D4324">
        <w:t xml:space="preserve"> require that: </w:t>
      </w:r>
    </w:p>
    <w:p w14:paraId="4D74406A"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all food services apply for registration with the local council as a food business</w:t>
      </w:r>
    </w:p>
    <w:p w14:paraId="7FD7F60D"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schools notify the local council prior to conducting a charitable or community event involving food such as a cake stall or sausage sizzle</w:t>
      </w:r>
    </w:p>
    <w:p w14:paraId="1B073EDF"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 xml:space="preserve">food prepared for sale is only made in approved premises, for example a food business approved by the appropriate enforcement agency (food prepared in a home that has not been approved as a food business must not be sold in a canteen). </w:t>
      </w:r>
    </w:p>
    <w:p w14:paraId="0003A517" w14:textId="77777777" w:rsidR="00574F3D" w:rsidRPr="002D4324" w:rsidRDefault="00574F3D" w:rsidP="00574F3D">
      <w:pPr>
        <w:pStyle w:val="bodytext10"/>
        <w:spacing w:before="0"/>
        <w:ind w:left="0"/>
      </w:pPr>
      <w:r w:rsidRPr="002D4324">
        <w:t> </w:t>
      </w:r>
    </w:p>
    <w:p w14:paraId="26E1200D" w14:textId="77777777" w:rsidR="00574F3D" w:rsidRPr="002D4324" w:rsidRDefault="00574F3D" w:rsidP="00574F3D">
      <w:pPr>
        <w:pStyle w:val="bodytext10"/>
        <w:spacing w:before="0"/>
        <w:ind w:left="0"/>
      </w:pPr>
      <w:r w:rsidRPr="002D4324">
        <w:t xml:space="preserve">Canteens and food services must meet the </w:t>
      </w:r>
      <w:hyperlink r:id="rId27" w:history="1">
        <w:r w:rsidRPr="002D4324">
          <w:rPr>
            <w:rStyle w:val="Hyperlink"/>
          </w:rPr>
          <w:t>Australia New Zealand Food Standards Code</w:t>
        </w:r>
      </w:hyperlink>
      <w:r w:rsidRPr="002D4324">
        <w:t xml:space="preserve">, examples of applicable standards include, but are not limited to: </w:t>
      </w:r>
    </w:p>
    <w:p w14:paraId="25974B26" w14:textId="77777777" w:rsidR="00574F3D" w:rsidRPr="002D4324" w:rsidRDefault="00574F3D" w:rsidP="00574F3D">
      <w:pPr>
        <w:pStyle w:val="bodytext10"/>
        <w:numPr>
          <w:ilvl w:val="0"/>
          <w:numId w:val="8"/>
        </w:numPr>
        <w:spacing w:before="0"/>
        <w:ind w:left="360"/>
        <w:rPr>
          <w:rFonts w:eastAsia="Times New Roman"/>
        </w:rPr>
      </w:pPr>
      <w:r w:rsidRPr="002D4324">
        <w:rPr>
          <w:rFonts w:eastAsia="Times New Roman"/>
        </w:rPr>
        <w:t>Food Safety Standard 3.2.2 specifies the requirements for food safety practices and general requirements</w:t>
      </w:r>
    </w:p>
    <w:p w14:paraId="382AA97D" w14:textId="77777777" w:rsidR="00574F3D" w:rsidRPr="002D4324" w:rsidRDefault="00574F3D" w:rsidP="00574F3D">
      <w:pPr>
        <w:pStyle w:val="bodytext10"/>
        <w:numPr>
          <w:ilvl w:val="0"/>
          <w:numId w:val="8"/>
        </w:numPr>
        <w:spacing w:before="0"/>
        <w:ind w:left="360"/>
        <w:rPr>
          <w:rFonts w:eastAsia="Times New Roman"/>
        </w:rPr>
      </w:pPr>
      <w:r w:rsidRPr="002D4324">
        <w:rPr>
          <w:rFonts w:eastAsia="Times New Roman"/>
        </w:rPr>
        <w:t>Food Safety Standard 3.2.2A regarding Food Safety Management Tools</w:t>
      </w:r>
    </w:p>
    <w:p w14:paraId="57B4F6D7" w14:textId="77777777" w:rsidR="00574F3D" w:rsidRDefault="00574F3D" w:rsidP="00574F3D">
      <w:pPr>
        <w:pStyle w:val="bodytext10"/>
        <w:numPr>
          <w:ilvl w:val="0"/>
          <w:numId w:val="8"/>
        </w:numPr>
        <w:spacing w:before="0"/>
        <w:ind w:left="360"/>
        <w:rPr>
          <w:rFonts w:eastAsia="Times New Roman"/>
        </w:rPr>
      </w:pPr>
      <w:r>
        <w:rPr>
          <w:rFonts w:eastAsia="Times New Roman"/>
        </w:rPr>
        <w:t>Food Safety Standard 3.2.3 specifies the requirements for food premises and equipment</w:t>
      </w:r>
    </w:p>
    <w:p w14:paraId="546E70C5" w14:textId="77777777" w:rsidR="00574F3D" w:rsidRDefault="00574F3D" w:rsidP="00574F3D">
      <w:pPr>
        <w:pStyle w:val="bodytext10"/>
        <w:numPr>
          <w:ilvl w:val="0"/>
          <w:numId w:val="8"/>
        </w:numPr>
        <w:spacing w:before="0"/>
        <w:ind w:left="360"/>
        <w:rPr>
          <w:rFonts w:eastAsia="Times New Roman"/>
        </w:rPr>
      </w:pPr>
      <w:r>
        <w:rPr>
          <w:rFonts w:eastAsia="Times New Roman"/>
        </w:rPr>
        <w:t>Food safety Standard 1.2.3 regarding mandatory food allergen declarations.</w:t>
      </w:r>
    </w:p>
    <w:p w14:paraId="2BE9072A" w14:textId="77777777" w:rsidR="00574F3D" w:rsidRDefault="00574F3D" w:rsidP="00574F3D">
      <w:pPr>
        <w:pStyle w:val="bodytext10"/>
        <w:spacing w:before="0"/>
        <w:ind w:left="0"/>
      </w:pPr>
      <w:r>
        <w:rPr>
          <w:rFonts w:ascii="Calibri" w:hAnsi="Calibri" w:cs="Calibri"/>
        </w:rPr>
        <w:t> </w:t>
      </w:r>
    </w:p>
    <w:p w14:paraId="02E02EEE" w14:textId="77777777" w:rsidR="009A61FF" w:rsidRDefault="009A61FF"/>
    <w:sectPr w:rsidR="009A61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CF07" w14:textId="77777777" w:rsidR="00346790" w:rsidRDefault="00346790">
      <w:r>
        <w:separator/>
      </w:r>
    </w:p>
  </w:endnote>
  <w:endnote w:type="continuationSeparator" w:id="0">
    <w:p w14:paraId="74DD15B2" w14:textId="77777777" w:rsidR="00346790" w:rsidRDefault="0034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B59" w14:textId="77777777" w:rsidR="00784C41" w:rsidRDefault="00784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A549" w14:textId="77777777" w:rsidR="00574F3D" w:rsidRDefault="00574F3D" w:rsidP="00F745B5">
    <w:pPr>
      <w:pStyle w:val="Footer"/>
    </w:pPr>
    <w:r>
      <w:fldChar w:fldCharType="begin"/>
    </w:r>
    <w:r>
      <w:instrText xml:space="preserve"> DOCPROPERTY "Title" </w:instrText>
    </w:r>
    <w:r>
      <w:fldChar w:fldCharType="end"/>
    </w:r>
  </w:p>
  <w:p w14:paraId="2F26C746" w14:textId="16E40DAF" w:rsidR="00574F3D" w:rsidRPr="006451B6" w:rsidRDefault="00574F3D" w:rsidP="00B23F8D">
    <w:pPr>
      <w:pStyle w:val="Footer"/>
      <w:tabs>
        <w:tab w:val="left" w:pos="6585"/>
      </w:tabs>
    </w:pPr>
    <w:fldSimple w:instr=" DOCPROPERTY  Title ">
      <w:r>
        <w:t>Student Health in Public Schools Procedures</w:t>
      </w:r>
    </w:fldSimple>
    <w:r w:rsidR="007F3451">
      <w:tab/>
    </w:r>
    <w:r w:rsidR="007F3451">
      <w:tab/>
    </w:r>
    <w:bookmarkStart w:id="2" w:name="_Hlk201909031"/>
    <w:r w:rsidR="00B23F8D">
      <w:tab/>
    </w:r>
    <w:r w:rsidR="007F3451" w:rsidRPr="007F3451">
      <w:rPr>
        <w:i w:val="0"/>
        <w:iCs/>
        <w:sz w:val="20"/>
        <w:szCs w:val="20"/>
      </w:rPr>
      <w:t>D</w:t>
    </w:r>
    <w:r w:rsidR="0046145D">
      <w:rPr>
        <w:i w:val="0"/>
        <w:iCs/>
        <w:sz w:val="20"/>
        <w:szCs w:val="20"/>
      </w:rPr>
      <w:t>26/</w:t>
    </w:r>
    <w:r w:rsidR="00B23F8D">
      <w:rPr>
        <w:i w:val="0"/>
        <w:iCs/>
        <w:sz w:val="20"/>
        <w:szCs w:val="20"/>
      </w:rPr>
      <w:t>0227593</w:t>
    </w:r>
  </w:p>
  <w:bookmarkEnd w:id="2"/>
  <w:p w14:paraId="7DB79587" w14:textId="77777777" w:rsidR="00574F3D" w:rsidRDefault="0057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BCBA" w14:textId="77777777" w:rsidR="00784C41" w:rsidRDefault="0078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C3E1" w14:textId="77777777" w:rsidR="00346790" w:rsidRDefault="00346790">
      <w:r>
        <w:separator/>
      </w:r>
    </w:p>
  </w:footnote>
  <w:footnote w:type="continuationSeparator" w:id="0">
    <w:p w14:paraId="1E9A97CB" w14:textId="77777777" w:rsidR="00346790" w:rsidRDefault="0034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27E4" w14:textId="16BFFB50" w:rsidR="00723783" w:rsidRDefault="00723783">
    <w:pPr>
      <w:pStyle w:val="Header"/>
    </w:pPr>
    <w:r>
      <w:rPr>
        <w:noProof/>
        <w14:ligatures w14:val="standardContextual"/>
      </w:rPr>
      <mc:AlternateContent>
        <mc:Choice Requires="wps">
          <w:drawing>
            <wp:anchor distT="0" distB="0" distL="0" distR="0" simplePos="0" relativeHeight="251659264" behindDoc="0" locked="0" layoutInCell="1" allowOverlap="1" wp14:anchorId="5E18E9F4" wp14:editId="34ED0C72">
              <wp:simplePos x="635" y="635"/>
              <wp:positionH relativeFrom="page">
                <wp:align>center</wp:align>
              </wp:positionH>
              <wp:positionV relativeFrom="page">
                <wp:align>top</wp:align>
              </wp:positionV>
              <wp:extent cx="622300" cy="376555"/>
              <wp:effectExtent l="0" t="0" r="6350" b="4445"/>
              <wp:wrapNone/>
              <wp:docPr id="19753008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AF57C" w14:textId="342844B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8E9F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C7AF57C" w14:textId="342844B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5253" w14:textId="63CCFCB8" w:rsidR="00574F3D" w:rsidRDefault="00723783" w:rsidP="00566A92">
    <w:pPr>
      <w:pStyle w:val="Header"/>
      <w:jc w:val="center"/>
    </w:pPr>
    <w:r>
      <w:rPr>
        <w:noProof/>
        <w14:ligatures w14:val="standardContextual"/>
      </w:rPr>
      <mc:AlternateContent>
        <mc:Choice Requires="wps">
          <w:drawing>
            <wp:anchor distT="0" distB="0" distL="0" distR="0" simplePos="0" relativeHeight="251660288" behindDoc="0" locked="0" layoutInCell="1" allowOverlap="1" wp14:anchorId="3DC0ACAE" wp14:editId="3E2316A6">
              <wp:simplePos x="914400" y="447675"/>
              <wp:positionH relativeFrom="page">
                <wp:align>center</wp:align>
              </wp:positionH>
              <wp:positionV relativeFrom="page">
                <wp:align>top</wp:align>
              </wp:positionV>
              <wp:extent cx="622300" cy="376555"/>
              <wp:effectExtent l="0" t="0" r="6350" b="4445"/>
              <wp:wrapNone/>
              <wp:docPr id="12754731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BCCFA5" w14:textId="6E76A4B0"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0ACA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8BCCFA5" w14:textId="6E76A4B0"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r w:rsidR="00566A92">
      <w:t xml:space="preserve">Effective: </w:t>
    </w:r>
    <w:r w:rsidR="00784C41">
      <w:rPr>
        <w:color w:val="000000" w:themeColor="text1"/>
      </w:rPr>
      <w:t>20 March 2026</w:t>
    </w:r>
    <w:r w:rsidR="00566A92">
      <w:tab/>
    </w:r>
    <w:r w:rsidR="00566A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8BFE" w14:textId="5BC23E33" w:rsidR="00723783" w:rsidRDefault="00723783">
    <w:pPr>
      <w:pStyle w:val="Header"/>
    </w:pPr>
    <w:r>
      <w:rPr>
        <w:noProof/>
        <w14:ligatures w14:val="standardContextual"/>
      </w:rPr>
      <mc:AlternateContent>
        <mc:Choice Requires="wps">
          <w:drawing>
            <wp:anchor distT="0" distB="0" distL="0" distR="0" simplePos="0" relativeHeight="251658240" behindDoc="0" locked="0" layoutInCell="1" allowOverlap="1" wp14:anchorId="45D90EDB" wp14:editId="3BAFFC40">
              <wp:simplePos x="635" y="635"/>
              <wp:positionH relativeFrom="page">
                <wp:align>center</wp:align>
              </wp:positionH>
              <wp:positionV relativeFrom="page">
                <wp:align>top</wp:align>
              </wp:positionV>
              <wp:extent cx="622300" cy="376555"/>
              <wp:effectExtent l="0" t="0" r="6350" b="4445"/>
              <wp:wrapNone/>
              <wp:docPr id="2469077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099DD4" w14:textId="21F8791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90ED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E099DD4" w14:textId="21F8791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4B"/>
    <w:multiLevelType w:val="multilevel"/>
    <w:tmpl w:val="5FACB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937083"/>
    <w:multiLevelType w:val="multilevel"/>
    <w:tmpl w:val="2408A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6821AA"/>
    <w:multiLevelType w:val="multilevel"/>
    <w:tmpl w:val="DCC87E62"/>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3" w15:restartNumberingAfterBreak="0">
    <w:nsid w:val="19267F0E"/>
    <w:multiLevelType w:val="multilevel"/>
    <w:tmpl w:val="492684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142E78"/>
    <w:multiLevelType w:val="multilevel"/>
    <w:tmpl w:val="E1D67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232363"/>
    <w:multiLevelType w:val="hybridMultilevel"/>
    <w:tmpl w:val="601C75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A97FC2"/>
    <w:multiLevelType w:val="multilevel"/>
    <w:tmpl w:val="099AB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1C2A2A"/>
    <w:multiLevelType w:val="multilevel"/>
    <w:tmpl w:val="7CFC348A"/>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6821ED"/>
    <w:multiLevelType w:val="multilevel"/>
    <w:tmpl w:val="808CE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BF7C42"/>
    <w:multiLevelType w:val="multilevel"/>
    <w:tmpl w:val="A6824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2D6A6C"/>
    <w:multiLevelType w:val="hybridMultilevel"/>
    <w:tmpl w:val="21ECBA56"/>
    <w:lvl w:ilvl="0" w:tplc="A01606D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961993"/>
    <w:multiLevelType w:val="multilevel"/>
    <w:tmpl w:val="BA946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9185935">
    <w:abstractNumId w:val="2"/>
  </w:num>
  <w:num w:numId="2" w16cid:durableId="1025712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496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121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22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67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624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9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842205">
    <w:abstractNumId w:val="3"/>
  </w:num>
  <w:num w:numId="10" w16cid:durableId="1993867446">
    <w:abstractNumId w:val="7"/>
  </w:num>
  <w:num w:numId="11" w16cid:durableId="1255356514">
    <w:abstractNumId w:val="10"/>
  </w:num>
  <w:num w:numId="12" w16cid:durableId="1154838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D"/>
    <w:rsid w:val="00005079"/>
    <w:rsid w:val="00012BF9"/>
    <w:rsid w:val="0009127B"/>
    <w:rsid w:val="00094986"/>
    <w:rsid w:val="000F3032"/>
    <w:rsid w:val="001E0F79"/>
    <w:rsid w:val="00202DAC"/>
    <w:rsid w:val="00217EE9"/>
    <w:rsid w:val="00256A7B"/>
    <w:rsid w:val="002A0026"/>
    <w:rsid w:val="00346790"/>
    <w:rsid w:val="003808CC"/>
    <w:rsid w:val="00443705"/>
    <w:rsid w:val="00455917"/>
    <w:rsid w:val="0046145D"/>
    <w:rsid w:val="005560CF"/>
    <w:rsid w:val="00566A92"/>
    <w:rsid w:val="00574F3D"/>
    <w:rsid w:val="0064681B"/>
    <w:rsid w:val="006C187C"/>
    <w:rsid w:val="006F398B"/>
    <w:rsid w:val="00715329"/>
    <w:rsid w:val="00723783"/>
    <w:rsid w:val="00730D23"/>
    <w:rsid w:val="00742BAC"/>
    <w:rsid w:val="0074676A"/>
    <w:rsid w:val="007524E0"/>
    <w:rsid w:val="00784C41"/>
    <w:rsid w:val="00796E6B"/>
    <w:rsid w:val="007F3451"/>
    <w:rsid w:val="00837BBD"/>
    <w:rsid w:val="008A0BE3"/>
    <w:rsid w:val="008C53D7"/>
    <w:rsid w:val="008F2CD7"/>
    <w:rsid w:val="009015FA"/>
    <w:rsid w:val="00983ABB"/>
    <w:rsid w:val="009A61FF"/>
    <w:rsid w:val="009A744F"/>
    <w:rsid w:val="00A363BD"/>
    <w:rsid w:val="00AA5248"/>
    <w:rsid w:val="00B23F8D"/>
    <w:rsid w:val="00B50D02"/>
    <w:rsid w:val="00CC2B43"/>
    <w:rsid w:val="00D05058"/>
    <w:rsid w:val="00D338FF"/>
    <w:rsid w:val="00D342C7"/>
    <w:rsid w:val="00D5370B"/>
    <w:rsid w:val="00D93EEA"/>
    <w:rsid w:val="00E11C22"/>
    <w:rsid w:val="00E23257"/>
    <w:rsid w:val="00E87562"/>
    <w:rsid w:val="00EA2BD4"/>
    <w:rsid w:val="00EB5B06"/>
    <w:rsid w:val="00EE715A"/>
    <w:rsid w:val="00F324B7"/>
    <w:rsid w:val="00F95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493F"/>
  <w15:chartTrackingRefBased/>
  <w15:docId w15:val="{B2F6A891-CB88-4527-AE31-BDD12F4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574F3D"/>
    <w:pPr>
      <w:spacing w:after="0" w:line="240" w:lineRule="auto"/>
    </w:pPr>
    <w:rPr>
      <w:rFonts w:ascii="Arial" w:eastAsiaTheme="minorEastAsia" w:hAnsi="Arial"/>
      <w:kern w:val="0"/>
      <w14:ligatures w14:val="none"/>
    </w:rPr>
  </w:style>
  <w:style w:type="paragraph" w:styleId="Heading1">
    <w:name w:val="heading 1"/>
    <w:basedOn w:val="Normal"/>
    <w:next w:val="Normal"/>
    <w:link w:val="Heading1Char"/>
    <w:uiPriority w:val="9"/>
    <w:qFormat/>
    <w:rsid w:val="0057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F3D"/>
    <w:rPr>
      <w:rFonts w:eastAsiaTheme="majorEastAsia" w:cstheme="majorBidi"/>
      <w:color w:val="272727" w:themeColor="text1" w:themeTint="D8"/>
    </w:rPr>
  </w:style>
  <w:style w:type="paragraph" w:styleId="Title">
    <w:name w:val="Title"/>
    <w:basedOn w:val="Normal"/>
    <w:next w:val="Normal"/>
    <w:link w:val="TitleChar"/>
    <w:uiPriority w:val="10"/>
    <w:qFormat/>
    <w:rsid w:val="00574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F3D"/>
    <w:pPr>
      <w:spacing w:before="160"/>
      <w:jc w:val="center"/>
    </w:pPr>
    <w:rPr>
      <w:i/>
      <w:iCs/>
      <w:color w:val="404040" w:themeColor="text1" w:themeTint="BF"/>
    </w:rPr>
  </w:style>
  <w:style w:type="character" w:customStyle="1" w:styleId="QuoteChar">
    <w:name w:val="Quote Char"/>
    <w:basedOn w:val="DefaultParagraphFont"/>
    <w:link w:val="Quote"/>
    <w:uiPriority w:val="29"/>
    <w:rsid w:val="00574F3D"/>
    <w:rPr>
      <w:i/>
      <w:iCs/>
      <w:color w:val="404040" w:themeColor="text1" w:themeTint="BF"/>
    </w:rPr>
  </w:style>
  <w:style w:type="paragraph" w:styleId="ListParagraph">
    <w:name w:val="List Paragraph"/>
    <w:basedOn w:val="Normal"/>
    <w:uiPriority w:val="34"/>
    <w:qFormat/>
    <w:rsid w:val="00574F3D"/>
    <w:pPr>
      <w:ind w:left="720"/>
      <w:contextualSpacing/>
    </w:pPr>
  </w:style>
  <w:style w:type="character" w:styleId="IntenseEmphasis">
    <w:name w:val="Intense Emphasis"/>
    <w:basedOn w:val="DefaultParagraphFont"/>
    <w:uiPriority w:val="21"/>
    <w:qFormat/>
    <w:rsid w:val="00574F3D"/>
    <w:rPr>
      <w:i/>
      <w:iCs/>
      <w:color w:val="0F4761" w:themeColor="accent1" w:themeShade="BF"/>
    </w:rPr>
  </w:style>
  <w:style w:type="paragraph" w:styleId="IntenseQuote">
    <w:name w:val="Intense Quote"/>
    <w:basedOn w:val="Normal"/>
    <w:next w:val="Normal"/>
    <w:link w:val="IntenseQuoteChar"/>
    <w:uiPriority w:val="30"/>
    <w:qFormat/>
    <w:rsid w:val="0057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F3D"/>
    <w:rPr>
      <w:i/>
      <w:iCs/>
      <w:color w:val="0F4761" w:themeColor="accent1" w:themeShade="BF"/>
    </w:rPr>
  </w:style>
  <w:style w:type="character" w:styleId="IntenseReference">
    <w:name w:val="Intense Reference"/>
    <w:basedOn w:val="DefaultParagraphFont"/>
    <w:uiPriority w:val="32"/>
    <w:qFormat/>
    <w:rsid w:val="00574F3D"/>
    <w:rPr>
      <w:b/>
      <w:bCs/>
      <w:smallCaps/>
      <w:color w:val="0F4761" w:themeColor="accent1" w:themeShade="BF"/>
      <w:spacing w:val="5"/>
    </w:rPr>
  </w:style>
  <w:style w:type="paragraph" w:customStyle="1" w:styleId="BodyText1">
    <w:name w:val="Body Text 1"/>
    <w:link w:val="BodyText1Char"/>
    <w:uiPriority w:val="2"/>
    <w:rsid w:val="00574F3D"/>
    <w:pPr>
      <w:keepLines/>
      <w:spacing w:before="240" w:after="0" w:line="240" w:lineRule="auto"/>
      <w:ind w:left="1134"/>
    </w:pPr>
    <w:rPr>
      <w:rFonts w:ascii="Arial" w:eastAsia="Times New Roman" w:hAnsi="Arial" w:cs="Arial"/>
      <w:color w:val="000000"/>
      <w:kern w:val="0"/>
      <w:szCs w:val="24"/>
      <w:lang w:eastAsia="en-AU"/>
      <w14:ligatures w14:val="none"/>
    </w:rPr>
  </w:style>
  <w:style w:type="paragraph" w:customStyle="1" w:styleId="AppendixHdg1">
    <w:name w:val="Appendix Hdg 1"/>
    <w:basedOn w:val="Normal"/>
    <w:next w:val="BodyText1"/>
    <w:link w:val="AppendixHdg1Char"/>
    <w:uiPriority w:val="1"/>
    <w:rsid w:val="00574F3D"/>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574F3D"/>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574F3D"/>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574F3D"/>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Footer">
    <w:name w:val="footer"/>
    <w:link w:val="FooterChar"/>
    <w:uiPriority w:val="99"/>
    <w:rsid w:val="00574F3D"/>
    <w:pPr>
      <w:keepLines/>
      <w:tabs>
        <w:tab w:val="center" w:pos="4706"/>
        <w:tab w:val="right" w:pos="9411"/>
      </w:tabs>
      <w:spacing w:after="0" w:line="240" w:lineRule="auto"/>
    </w:pPr>
    <w:rPr>
      <w:rFonts w:ascii="Arial" w:eastAsia="Times New Roman" w:hAnsi="Arial" w:cs="Arial"/>
      <w:i/>
      <w:color w:val="000000"/>
      <w:kern w:val="0"/>
      <w:sz w:val="16"/>
      <w:szCs w:val="24"/>
      <w:lang w:eastAsia="en-AU"/>
      <w14:ligatures w14:val="none"/>
    </w:rPr>
  </w:style>
  <w:style w:type="character" w:customStyle="1" w:styleId="FooterChar">
    <w:name w:val="Footer Char"/>
    <w:basedOn w:val="DefaultParagraphFont"/>
    <w:link w:val="Footer"/>
    <w:uiPriority w:val="99"/>
    <w:rsid w:val="00574F3D"/>
    <w:rPr>
      <w:rFonts w:ascii="Arial" w:eastAsia="Times New Roman" w:hAnsi="Arial" w:cs="Arial"/>
      <w:i/>
      <w:color w:val="000000"/>
      <w:kern w:val="0"/>
      <w:sz w:val="16"/>
      <w:szCs w:val="24"/>
      <w:lang w:eastAsia="en-AU"/>
      <w14:ligatures w14:val="none"/>
    </w:rPr>
  </w:style>
  <w:style w:type="paragraph" w:styleId="Header">
    <w:name w:val="header"/>
    <w:next w:val="BodyText1"/>
    <w:link w:val="HeaderChar"/>
    <w:uiPriority w:val="99"/>
    <w:rsid w:val="00574F3D"/>
    <w:pPr>
      <w:keepLines/>
      <w:tabs>
        <w:tab w:val="center" w:pos="4706"/>
        <w:tab w:val="right" w:pos="9411"/>
      </w:tabs>
      <w:spacing w:after="0" w:line="240" w:lineRule="auto"/>
    </w:pPr>
    <w:rPr>
      <w:rFonts w:ascii="Arial" w:eastAsia="Times New Roman" w:hAnsi="Arial" w:cs="Arial"/>
      <w:color w:val="000000"/>
      <w:kern w:val="0"/>
      <w:szCs w:val="24"/>
      <w:lang w:eastAsia="en-AU"/>
      <w14:ligatures w14:val="none"/>
    </w:rPr>
  </w:style>
  <w:style w:type="character" w:customStyle="1" w:styleId="HeaderChar">
    <w:name w:val="Header Char"/>
    <w:basedOn w:val="DefaultParagraphFont"/>
    <w:link w:val="Header"/>
    <w:uiPriority w:val="99"/>
    <w:rsid w:val="00574F3D"/>
    <w:rPr>
      <w:rFonts w:ascii="Arial" w:eastAsia="Times New Roman" w:hAnsi="Arial" w:cs="Arial"/>
      <w:color w:val="000000"/>
      <w:kern w:val="0"/>
      <w:szCs w:val="24"/>
      <w:lang w:eastAsia="en-AU"/>
      <w14:ligatures w14:val="none"/>
    </w:rPr>
  </w:style>
  <w:style w:type="character" w:styleId="Hyperlink">
    <w:name w:val="Hyperlink"/>
    <w:basedOn w:val="DefaultParagraphFont"/>
    <w:uiPriority w:val="99"/>
    <w:rsid w:val="00574F3D"/>
    <w:rPr>
      <w:color w:val="auto"/>
      <w:u w:val="single"/>
    </w:rPr>
  </w:style>
  <w:style w:type="character" w:customStyle="1" w:styleId="BodyText1Char">
    <w:name w:val="Body Text 1 Char"/>
    <w:basedOn w:val="DefaultParagraphFont"/>
    <w:link w:val="BodyText1"/>
    <w:uiPriority w:val="2"/>
    <w:rsid w:val="00574F3D"/>
    <w:rPr>
      <w:rFonts w:ascii="Arial" w:eastAsia="Times New Roman" w:hAnsi="Arial" w:cs="Arial"/>
      <w:color w:val="000000"/>
      <w:kern w:val="0"/>
      <w:szCs w:val="24"/>
      <w:lang w:eastAsia="en-AU"/>
      <w14:ligatures w14:val="none"/>
    </w:rPr>
  </w:style>
  <w:style w:type="character" w:customStyle="1" w:styleId="AppendixHdg1Char">
    <w:name w:val="Appendix Hdg 1 Char"/>
    <w:link w:val="AppendixHdg1"/>
    <w:uiPriority w:val="1"/>
    <w:rsid w:val="00574F3D"/>
    <w:rPr>
      <w:rFonts w:ascii="Trebuchet MS" w:eastAsia="Times New Roman" w:hAnsi="Trebuchet MS" w:cs="Times New Roman"/>
      <w:caps/>
      <w:kern w:val="20"/>
      <w:sz w:val="28"/>
      <w:szCs w:val="24"/>
      <w14:ligatures w14:val="none"/>
    </w:rPr>
  </w:style>
  <w:style w:type="paragraph" w:customStyle="1" w:styleId="bodytext10">
    <w:name w:val="bodytext1"/>
    <w:basedOn w:val="Normal"/>
    <w:rsid w:val="00574F3D"/>
    <w:pPr>
      <w:spacing w:before="240"/>
      <w:ind w:left="1134"/>
    </w:pPr>
  </w:style>
  <w:style w:type="character" w:customStyle="1" w:styleId="normaltextrun">
    <w:name w:val="normaltextrun"/>
    <w:basedOn w:val="DefaultParagraphFont"/>
    <w:rsid w:val="00574F3D"/>
  </w:style>
  <w:style w:type="paragraph" w:customStyle="1" w:styleId="paragraph">
    <w:name w:val="paragraph"/>
    <w:basedOn w:val="Normal"/>
    <w:rsid w:val="00574F3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574F3D"/>
  </w:style>
  <w:style w:type="paragraph" w:customStyle="1" w:styleId="listbullet1">
    <w:name w:val="listbullet1"/>
    <w:basedOn w:val="Normal"/>
    <w:rsid w:val="00574F3D"/>
    <w:pPr>
      <w:spacing w:before="120"/>
      <w:ind w:left="1701" w:hanging="567"/>
    </w:pPr>
    <w:rPr>
      <w:rFonts w:eastAsiaTheme="minorHAnsi" w:cs="Arial"/>
      <w:color w:val="000000"/>
      <w:lang w:eastAsia="en-AU"/>
    </w:rPr>
  </w:style>
  <w:style w:type="character" w:styleId="CommentReference">
    <w:name w:val="annotation reference"/>
    <w:basedOn w:val="DefaultParagraphFont"/>
    <w:uiPriority w:val="99"/>
    <w:semiHidden/>
    <w:unhideWhenUsed/>
    <w:rsid w:val="00D338FF"/>
    <w:rPr>
      <w:sz w:val="16"/>
      <w:szCs w:val="16"/>
    </w:rPr>
  </w:style>
  <w:style w:type="paragraph" w:styleId="CommentText">
    <w:name w:val="annotation text"/>
    <w:basedOn w:val="Normal"/>
    <w:link w:val="CommentTextChar"/>
    <w:uiPriority w:val="99"/>
    <w:unhideWhenUsed/>
    <w:rsid w:val="00D338FF"/>
    <w:rPr>
      <w:sz w:val="20"/>
      <w:szCs w:val="20"/>
    </w:rPr>
  </w:style>
  <w:style w:type="character" w:customStyle="1" w:styleId="CommentTextChar">
    <w:name w:val="Comment Text Char"/>
    <w:basedOn w:val="DefaultParagraphFont"/>
    <w:link w:val="CommentText"/>
    <w:uiPriority w:val="99"/>
    <w:rsid w:val="00D338FF"/>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38FF"/>
    <w:rPr>
      <w:b/>
      <w:bCs/>
    </w:rPr>
  </w:style>
  <w:style w:type="character" w:customStyle="1" w:styleId="CommentSubjectChar">
    <w:name w:val="Comment Subject Char"/>
    <w:basedOn w:val="CommentTextChar"/>
    <w:link w:val="CommentSubject"/>
    <w:uiPriority w:val="99"/>
    <w:semiHidden/>
    <w:rsid w:val="00D338FF"/>
    <w:rPr>
      <w:rFonts w:ascii="Arial" w:eastAsiaTheme="minorEastAsia" w:hAnsi="Arial"/>
      <w:b/>
      <w:bCs/>
      <w:kern w:val="0"/>
      <w:sz w:val="20"/>
      <w:szCs w:val="20"/>
      <w14:ligatures w14:val="none"/>
    </w:rPr>
  </w:style>
  <w:style w:type="paragraph" w:styleId="Revision">
    <w:name w:val="Revision"/>
    <w:hidden/>
    <w:uiPriority w:val="99"/>
    <w:semiHidden/>
    <w:rsid w:val="0009127B"/>
    <w:pPr>
      <w:spacing w:after="0" w:line="240" w:lineRule="auto"/>
    </w:pPr>
    <w:rPr>
      <w:rFonts w:ascii="Arial" w:eastAsiaTheme="minorEastAsia" w:hAnsi="Arial"/>
      <w:kern w:val="0"/>
      <w14:ligatures w14:val="none"/>
    </w:rPr>
  </w:style>
  <w:style w:type="character" w:styleId="UnresolvedMention">
    <w:name w:val="Unresolved Mention"/>
    <w:basedOn w:val="DefaultParagraphFont"/>
    <w:uiPriority w:val="99"/>
    <w:semiHidden/>
    <w:unhideWhenUsed/>
    <w:rsid w:val="00094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checker.au/" TargetMode="External"/><Relationship Id="rId13" Type="http://schemas.openxmlformats.org/officeDocument/2006/relationships/header" Target="header2.xml"/><Relationship Id="rId18" Type="http://schemas.openxmlformats.org/officeDocument/2006/relationships/hyperlink" Target="https://www.health.wa.gov.au/~/media/Corp/Documents/Health-for/Obesity-physical-activity-and-nutrition/WA-school-food-and-drink-criteria-FAQ.pdf" TargetMode="External"/><Relationship Id="rId26" Type="http://schemas.openxmlformats.org/officeDocument/2006/relationships/hyperlink" Target="https://aus01.safelinks.protection.outlook.com/?url=https%3A%2F%2Furldefense.com%2Fv3%2F__https%3A%2F%2Fwww.legislation.wa.gov.au%2Flegislation%2Fstatutes.nsf%2Fmain_mrtitle_11233_homepage.html__%3B!!Lav448XFWxY!8j9Slh1rYmEid1Z9B0UqdLF6iMv9_jWBD8RlcKGe4XuAex8Vpfk94ku6MGDrEVyn70OBPSIo3lcV7qY9nHONCyk4UaqMamnj5KSdY7R6%24&amp;data=05%7C01%7CJudith.King%40education.wa.edu.au%7C163b5873dd944cc049fd08dba3049124%7Ce08016f9d1fd4cbb83b0b76eb4361627%7C0%7C1%7C638283012260057818%7CUnknown%7CTWFpbGZsb3d8eyJWIjoiMC4wLjAwMDAiLCJQIjoiV2luMzIiLCJBTiI6Ik1haWwiLCJXVCI6Mn0%3D%7C3000%7C%7C%7C&amp;sdata=e87TMS%2FRQdkI5WfiebyUZtBe74sFP%2B%2FULCTlb%2BN24LU%3D&amp;reserved=0" TargetMode="External"/><Relationship Id="rId3" Type="http://schemas.openxmlformats.org/officeDocument/2006/relationships/settings" Target="settings.xml"/><Relationship Id="rId21" Type="http://schemas.openxmlformats.org/officeDocument/2006/relationships/hyperlink" Target="https://aus01.safelinks.protection.outlook.com/?url=https%3A%2F%2Furldefense.com%2Fv3%2F__https%3A%2F%2Fwww.ehawa.org.au%2Fevents%2Fevent%2Ffoodsafe-online-2022__%3B!!Lav448XFWxY!8j9Slh1rYmEid1Z9B0UqdLF6iMv9_jWBD8RlcKGe4XuAex8Vpfk94ku6MGDrEVyn70OBPSIo3lcV7qY9nHONCyk4UaqMamnj5HTrsB1v%24&amp;data=05%7C01%7CJudith.King%40education.wa.edu.au%7C163b5873dd944cc049fd08dba3049124%7Ce08016f9d1fd4cbb83b0b76eb4361627%7C0%7C1%7C638283012260057818%7CUnknown%7CTWFpbGZsb3d8eyJWIjoiMC4wLjAwMDAiLCJQIjoiV2luMzIiLCJBTiI6Ik1haWwiLCJXVCI6Mn0%3D%7C3000%7C%7C%7C&amp;sdata=pNT7zS0BLOXsSAK9eXt7U9hONQosqgAWsYOLuagezBQ%3D&amp;reserved=0" TargetMode="External"/><Relationship Id="rId7" Type="http://schemas.openxmlformats.org/officeDocument/2006/relationships/hyperlink" Target="http://www.freshsnap.org.au"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us01.safelinks.protection.outlook.com/?url=https%3A%2F%2Furldefense.com%2Fv3%2F__https%3A%2F%2Fwww.legislation.wa.gov.au%2Flegislation%2Fstatutes.nsf%2Fmain_mrtitle_3595_homepage.html__%3B!!Lav448XFWxY!8j9Slh1rYmEid1Z9B0UqdLF6iMv9_jWBD8RlcKGe4XuAex8Vpfk94ku6MGDrEVyn70OBPSIo3lcV7qY9nHONCyk4UaqMamnj5F6wx7oX%24&amp;data=05%7C01%7CJudith.King%40education.wa.edu.au%7C163b5873dd944cc049fd08dba3049124%7Ce08016f9d1fd4cbb83b0b76eb4361627%7C0%7C1%7C638283012260057818%7CUnknown%7CTWFpbGZsb3d8eyJWIjoiMC4wLjAwMDAiLCJQIjoiV2luMzIiLCJBTiI6Ik1haWwiLCJXVCI6Mn0%3D%7C3000%7C%7C%7C&amp;sdata=m9tm%2F%2F3%2BPbM%2Bya4aUJzjk9jSaQu%2BA988nat3prjp%2BfI%3D&amp;reserved=0"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aus01.safelinks.protection.outlook.com/?url=https%3A%2F%2Furldefense.com%2Fv3%2F__https%3A%2F%2Fwww.wacsso.wa.edu.au%2F__%3B!!Lav448XFWxY!8j9Slh1rYmEid1Z9B0UqdLF6iMv9_jWBD8RlcKGe4XuAex8Vpfk94ku6MGDrEVyn70OBPSIo3lcV7qY9nHONCyk4UaqMamnj5IdpnElF%24&amp;data=05%7C01%7CJudith.King%40education.wa.edu.au%7C163b5873dd944cc049fd08dba3049124%7Ce08016f9d1fd4cbb83b0b76eb4361627%7C0%7C1%7C638283012260057818%7CUnknown%7CTWFpbGZsb3d8eyJWIjoiMC4wLjAwMDAiLCJQIjoiV2luMzIiLCJBTiI6Ik1haWwiLCJXVCI6Mn0%3D%7C3000%7C%7C%7C&amp;sdata=%2BdrBSGmUUnIJHAk2Krkaba82Ps0eWx%2BNVdDqd2ml%2BHI%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wa.gov.au/~/media/Corp/Documents/Health-for/Obesity-physical-activity-and-nutrition/Selected-RED-items" TargetMode="External"/><Relationship Id="rId24" Type="http://schemas.openxmlformats.org/officeDocument/2006/relationships/hyperlink" Target="https://www.health.wa.gov.au/Articles/F_I/Food-Safety-Supervisor-Training-Course"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allergyaware.org.au/schools/best-practice-guidelines-schools" TargetMode="External"/><Relationship Id="rId28" Type="http://schemas.openxmlformats.org/officeDocument/2006/relationships/fontTable" Target="fontTable.xml"/><Relationship Id="rId10" Type="http://schemas.openxmlformats.org/officeDocument/2006/relationships/hyperlink" Target="https://aus01.safelinks.protection.outlook.com/?url=https%3A%2F%2Furldefense.com%2Fv3%2F__https%3A%2F%2Fwww.education.wa.edu.au%2Farticle%2F4e58931__%3B!!Lav448XFWxY!8j9Slh1rYmEid1Z9B0UqdLF6iMv9_jWBD8RlcKGe4XuAex8Vpfk94ku6MGDrEVyn70OBPSIo3lcV7qY9nHONCyk4UaqMamnj5NHGvUPE%24&amp;data=05%7C01%7CJudith.King%40education.wa.edu.au%7C163b5873dd944cc049fd08dba3049124%7Ce08016f9d1fd4cbb83b0b76eb4361627%7C0%7C1%7C638283012259901589%7CUnknown%7CTWFpbGZsb3d8eyJWIjoiMC4wLjAwMDAiLCJQIjoiV2luMzIiLCJBTiI6Ik1haWwiLCJXVCI6Mn0%3D%7C3000%7C%7C%7C&amp;sdata=grRONuNeUYS90WvnNqhbYqyP%2BDU0liwqbM2k9PGGbnk%3D&amp;reserved=0" TargetMode="External"/><Relationship Id="rId19" Type="http://schemas.openxmlformats.org/officeDocument/2006/relationships/hyperlink" Target="https://aus01.safelinks.protection.outlook.com/?url=https%3A%2F%2Furldefense.com%2Fv3%2F__https%3A%2F%2Fwww.education.wa.edu.au%2Farticle%2Fg8g80wj__%3B!!Lav448XFWxY!8j9Slh1rYmEid1Z9B0UqdLF6iMv9_jWBD8RlcKGe4XuAex8Vpfk94ku6MGDrEVyn70OBPSIo3lcV7qY9nHONCyk4UaqMamnj5EgcfljS%24&amp;data=05%7C01%7CJudith.King%40education.wa.edu.au%7C163b5873dd944cc049fd08dba3049124%7Ce08016f9d1fd4cbb83b0b76eb4361627%7C0%7C1%7C638283012260057818%7CUnknown%7CTWFpbGZsb3d8eyJWIjoiMC4wLjAwMDAiLCJQIjoiV2luMzIiLCJBTiI6Ik1haWwiLCJXVCI6Mn0%3D%7C3000%7C%7C%7C&amp;sdata=TuIEjzHHLNmpweZ4USGcBH7xbE65e8bWDjCWzVZyC28%3D&amp;reserved=0" TargetMode="External"/><Relationship Id="rId4" Type="http://schemas.openxmlformats.org/officeDocument/2006/relationships/webSettings" Target="webSettings.xml"/><Relationship Id="rId9" Type="http://schemas.openxmlformats.org/officeDocument/2006/relationships/hyperlink" Target="https://www.foodcore.org.au/" TargetMode="External"/><Relationship Id="rId14" Type="http://schemas.openxmlformats.org/officeDocument/2006/relationships/footer" Target="footer1.xml"/><Relationship Id="rId22" Type="http://schemas.openxmlformats.org/officeDocument/2006/relationships/hyperlink" Target="https://aus01.safelinks.protection.outlook.com/?url=https%3A%2F%2Furldefense.com%2Fv3%2F__https%3A%2F%2Ffoodallergytraining.org.au%2F__%3B!!Lav448XFWxY!8j9Slh1rYmEid1Z9B0UqdLF6iMv9_jWBD8RlcKGe4XuAex8Vpfk94ku6MGDrEVyn70OBPSIo3lcV7qY9nHONCyk4UaqMamnj5H-AMaBp%24&amp;data=05%7C01%7CJudith.King%40education.wa.edu.au%7C163b5873dd944cc049fd08dba3049124%7Ce08016f9d1fd4cbb83b0b76eb4361627%7C0%7C1%7C638283012260057818%7CUnknown%7CTWFpbGZsb3d8eyJWIjoiMC4wLjAwMDAiLCJQIjoiV2luMzIiLCJBTiI6Ik1haWwiLCJXVCI6Mn0%3D%7C3000%7C%7C%7C&amp;sdata=2%2BDoCuk5SLYGV%2BwCLQzgPMjDC36XyLEOq87wsVEa3E8%3D&amp;reserved=0" TargetMode="External"/><Relationship Id="rId27" Type="http://schemas.openxmlformats.org/officeDocument/2006/relationships/hyperlink" Target="https://aus01.safelinks.protection.outlook.com/?url=https%3A%2F%2Furldefense.com%2Fv3%2F__https%3A%2F%2Fwww.foodstandards.gov.au%2Fcode%2FPages%2Fdefault.aspx__%3B!!Lav448XFWxY!8j9Slh1rYmEid1Z9B0UqdLF6iMv9_jWBD8RlcKGe4XuAex8Vpfk94ku6MGDrEVyn70OBPSIo3lcV7qY9nHONCyk4UaqMamnj5NFRmx8V%24&amp;data=05%7C01%7CJudith.King%40education.wa.edu.au%7C163b5873dd944cc049fd08dba3049124%7Ce08016f9d1fd4cbb83b0b76eb4361627%7C0%7C1%7C638283012260057818%7CUnknown%7CTWFpbGZsb3d8eyJWIjoiMC4wLjAwMDAiLCJQIjoiV2luMzIiLCJBTiI6Ik1haWwiLCJXVCI6Mn0%3D%7C3000%7C%7C%7C&amp;sdata=z7YvblSZcJWgpsAUpItyOr9S9c6ZuvgSzNckLDtpS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1804</Words>
  <Characters>9837</Characters>
  <Application>Microsoft Office Word</Application>
  <DocSecurity>0</DocSecurity>
  <Lines>204</Lines>
  <Paragraphs>103</Paragraphs>
  <ScaleCrop>false</ScaleCrop>
  <Company>Department of Education</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[Risk and Assurance]</dc:creator>
  <cp:keywords/>
  <dc:description/>
  <cp:lastModifiedBy>WYATT Ann [Risk and Assurance]</cp:lastModifiedBy>
  <cp:revision>3</cp:revision>
  <dcterms:created xsi:type="dcterms:W3CDTF">2026-03-23T03:23:00Z</dcterms:created>
  <dcterms:modified xsi:type="dcterms:W3CDTF">2026-03-23T03:34:00Z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eb78336,75bcb2d7,4c062d01</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2026-03-10T05:45:10Z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cb5e4f73-facb-418e-a969-6b134dd6d562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