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lang w:val="gu"/>
        </w:rPr>
        <w:t>વર્ષ 11 અને 12 માટે પસંદગી કરવી</w:t>
      </w:r>
    </w:p>
    <w:p w14:paraId="0D8B47A9" w14:textId="34D8B4A9" w:rsidR="00F926A5" w:rsidRPr="00AC269B" w:rsidRDefault="00F926A5" w:rsidP="00733C11">
      <w:pPr>
        <w:pStyle w:val="Title"/>
        <w:rPr>
          <w:bCs/>
        </w:rPr>
      </w:pPr>
      <w:r>
        <w:rPr>
          <w:bCs/>
          <w:color w:val="auto"/>
          <w:sz w:val="36"/>
          <w:szCs w:val="36"/>
          <w:lang w:val="gu"/>
        </w:rPr>
        <w:t>માતાપિતા અને કાળજી લેનારાઓ માટે માહિતી</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gu"/>
        </w:rPr>
        <w:t>વિદ્યાર્થીઓને યુનિવર્સિટીના અભ્યાસમાં રસ હોઈ શકે છે, મનમાં એક વિશિષ્ટ કારકિર્દી હોઈ શકે છે જેમાં વધુ શિક્ષણ અને તાલીમ શામેલ હશે, અથવા શાળા છોડ્યા પછી કાર્યબળમાં પ્રવેશવાનો ઇરાદો ધરાવે છે. વર્ષ 11 અને 12માં વિદ્યાર્થીઓ માટે વિવિધ પ્રકારના વિકલ્પો છે જે યુનિવર્સિટી, તાલીમ અને રોજગાર માટે બહુવિધ માર્ગો પૂરા પાડે છે.</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val="gu"/>
        </w:rPr>
        <w:t>વર્ષ 11 અને 12 વિદ્યાર્થીઓ માટે કોર્સ અને પ્રોગ્રામ વિકલ્પો</w:t>
      </w:r>
    </w:p>
    <w:p w14:paraId="0EF80CEA" w14:textId="77777777" w:rsidR="005007C0" w:rsidRDefault="005007C0" w:rsidP="005007C0"/>
    <w:tbl>
      <w:tblPr>
        <w:tblStyle w:val="DOETable1"/>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gu"/>
              </w:rPr>
              <w:t>વિકલ્પો</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gu"/>
              </w:rPr>
              <w:t>વર્ણન</w:t>
            </w:r>
          </w:p>
        </w:tc>
      </w:tr>
      <w:tr w:rsidR="005007C0" w:rsidRPr="006442ED"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gu"/>
              </w:rPr>
              <w:t>ATAR અભ્યાસક્રમો</w:t>
            </w:r>
          </w:p>
        </w:tc>
        <w:tc>
          <w:tcPr>
            <w:tcW w:w="0" w:type="dxa"/>
            <w:vAlign w:val="center"/>
            <w:hideMark/>
          </w:tcPr>
          <w:p w14:paraId="6B9EC067" w14:textId="6019E3FE" w:rsidR="00DB2889" w:rsidRPr="006442ED" w:rsidRDefault="00F926A5" w:rsidP="005E7D74">
            <w:pPr>
              <w:cnfStyle w:val="000000000000" w:firstRow="0" w:lastRow="0" w:firstColumn="0" w:lastColumn="0" w:oddVBand="0" w:evenVBand="0" w:oddHBand="0" w:evenHBand="0" w:firstRowFirstColumn="0" w:firstRowLastColumn="0" w:lastRowFirstColumn="0" w:lastRowLastColumn="0"/>
              <w:rPr>
                <w:spacing w:val="-2"/>
                <w:lang w:val="gu"/>
              </w:rPr>
            </w:pPr>
            <w:r>
              <w:rPr>
                <w:lang w:val="gu"/>
              </w:rPr>
              <w:t>ઓસ્ટ્રેલિયન ટર્શરી એડમિશન રેન્ક (ATAR) અભ્યાસક્રમોમાં સામાન્ય રીતે શૈક્ષણિક ધ્યાન કેન્દ્રિત કરવામાં આવે છે. ATAR પ્રાપ્ત કરવા માંગતા વિદ્યાર્થીઓએ ઓછામાં ઓછા ૪ વર્ષ ૧૨ ATAR અભ્યાસક્રમો પૂર્ણ કરવાની જરૂર છે. સામાન્ય રીતે યુનિવર્સિટી અભ્યાસો સુધી પહોંચવા માટે હાથ ધરવામાં આવતા હોવા છતાં, ATAR અભ્યાસક્રમો વ્યાવસાયિક તાલીમ સહિત શાળા પછીના માર્ગોની શ્રેણી માટે પણ ઉત્કૃષ્ટ તૈયારી છે</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gu"/>
              </w:rPr>
              <w:t>સામાન્ય અભ્યાસક્રમો</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gu"/>
              </w:rPr>
              <w:t>આ અભ્યાસક્રમો મુખ્યત્વે એવા વિદ્યાર્થીઓ માટે છે કે જેઓ સામાન્ય રીતે વધુ વ્યાવસાયિક તાલીમમાં પ્રવેશવા અથવા શાળા છોડ્યા પછી કાર્યબળમાં પ્રવેશવાનું લક્ષ્ય ધરાવે છે સામાન્ય અભ્યાસક્રમોમાં ATAR અભ્યાસક્રમોની જેમ બાહ્ય રીતે સેટ કરેલી પરીક્ષાઓ હોતી નથી, પરંતુ તે વર્ષ 12 માં ફરજિયાત બાહ્ય રીતે નિર્ધારિત કાર્ય ધરાવે છે જે વિદ્યાર્થીના એકંદર મૂલ્યાંકનના 15% છે. વિદ્યાર્થીઓ કેટલાક સામાન્ય અભ્યાસક્રમોનો ઉપયોગ વૈકલ્પિકના ભાગરૂપે, અથવા કેટલાક યુનિવર્સિટી અભ્યાસક્રમોમાં પ્રવેશ માર્ગને સક્ષમ બનાવવા માટે સક્ષમ હોઈ શકે છે.</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gu"/>
              </w:rPr>
              <w:t>ફાઉન્ડેશન અભ્યાસક્રમો</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gu"/>
              </w:rPr>
              <w:t xml:space="preserve">જે વિદ્યાર્થીઓને વર્ષ 12ના અંત સુધીમાં સાક્ષરતા અને/અથવા અંકશાસ્ત્ર માટેના લઘુત્તમ ધોરણો હાંસલ કરવા માટે સહાયની જરૂર હોય તેવા વિદ્યાર્થીઓ માટે રચાયેલ છે. આ અભ્યાસક્રમો કાર્યાત્મક સાક્ષરતા અને આંકડાકીય કૌશલ્યો, વ્યવહારુ કાર્ય </w:t>
            </w:r>
            <w:r>
              <w:rPr>
                <w:rFonts w:ascii="Cambria Math" w:hAnsi="Cambria Math"/>
                <w:lang w:val="gu"/>
              </w:rPr>
              <w:t>‐</w:t>
            </w:r>
            <w:r>
              <w:rPr>
                <w:lang w:val="gu"/>
              </w:rPr>
              <w:t xml:space="preserve"> સંબંધિત અનુભવ અને જીવન અને કાર્ય માટે મહત્વપૂર્ણ એવા વ્યક્તિગત કૌશલ્યોના નિર્માણની તક પર ધ્યાન કેન્દ્રિત કરે છે.</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gu"/>
              </w:rPr>
              <w:t>ફાઉન્ડેશનના અભ્યાસક્રમોમાં પરીક્ષાઓ હોતી નથી, તેમાં વર્ષ 12 માં ફરજિયાત બાહ્ય રીતે નિર્ધારિત કાર્ય હોય છે, જે અભ્યાસક્રમ માટે વિદ્યાર્થીની શાળા-આધારિત મૂલ્યાંકનના 15% જેટલું મૂલ્ય ધરાવે છે.</w:t>
            </w:r>
          </w:p>
        </w:tc>
      </w:tr>
      <w:tr w:rsidR="005007C0" w:rsidRPr="006442ED"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gu"/>
              </w:rPr>
              <w:lastRenderedPageBreak/>
              <w:t>VET લાયકાતો</w:t>
            </w:r>
          </w:p>
        </w:tc>
        <w:tc>
          <w:tcPr>
            <w:tcW w:w="0" w:type="dxa"/>
            <w:vAlign w:val="center"/>
            <w:hideMark/>
          </w:tcPr>
          <w:p w14:paraId="2089142A" w14:textId="3D91EB93" w:rsidR="00DB2889" w:rsidRPr="006442ED" w:rsidRDefault="00F926A5" w:rsidP="005E7D74">
            <w:pPr>
              <w:cnfStyle w:val="000000010000" w:firstRow="0" w:lastRow="0" w:firstColumn="0" w:lastColumn="0" w:oddVBand="0" w:evenVBand="0" w:oddHBand="0" w:evenHBand="1" w:firstRowFirstColumn="0" w:firstRowLastColumn="0" w:lastRowFirstColumn="0" w:lastRowLastColumn="0"/>
              <w:rPr>
                <w:lang w:val="gu"/>
              </w:rPr>
            </w:pPr>
            <w:r>
              <w:rPr>
                <w:lang w:val="gu"/>
              </w:rPr>
              <w:t>વિદ્યાર્થીઓ રાષ્ટ્રીય સ્તરે માન્યતા પ્રાપ્ત વ્યાવસાયિક શિક્ષણ અને તાલીમ   ( VET) લાયકાત પૂર્ણ કરે છે. VETકાર્યસ્થળમાં અને તેના માટે કુશળતા અને જ્ઞાનનું નિર્માણ કરે છે વિદ્યાર્થીઓ વેસ્ટર્ન ઓસ્ટ્રેલિયન સર્ટિફિકેટ ઓફ એજ્યુકેશન (WACE)ની સિદ્ધિની ગણતરી કરવા માટે ી VET લાયકાતનો ઉપયોગ કરી શકે છે.</w:t>
            </w:r>
          </w:p>
        </w:tc>
      </w:tr>
    </w:tbl>
    <w:p w14:paraId="353A5361" w14:textId="199D8AAE" w:rsidR="00AB4166" w:rsidRPr="006442ED" w:rsidRDefault="00AB4166">
      <w:pPr>
        <w:rPr>
          <w:lang w:val="gu"/>
        </w:rPr>
      </w:pPr>
    </w:p>
    <w:tbl>
      <w:tblPr>
        <w:tblStyle w:val="DOETable1"/>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rPr>
                <w:lang w:val="gu"/>
              </w:rPr>
              <w:t>સમર્થિત કાર્યક્રમો</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lang w:val="gu"/>
              </w:rPr>
              <w:t>સમર્થિત પ્રોગ્રામ્સ WACE અભ્યાસક્રમો અથવા VET પ્રોગ્રામ્સ દ્વારા આવરી લેવામાં ન આવતી પ્રવૃત્તિઓ દ્વારા શીખવાની ઓફર કરે છે. સમર્થિત કાર્યક્રમો એવા કાર્યક્રમોમાં ભાગ લેવા ઇચ્છતા વિદ્યાર્થીઓ માટે છે જે શાળાઓ, કાર્યસ્થળો, યુનિવર્સિટીઓ અને સામુદાયિક સંગઠનો દ્વારા વિવિધ સેટિંગ્સમાં વિતરિત કરવામાં આવે છે.સમર્થિત કાર્યક્રમોને શાળાના અભ્યાસક્રમના ભાગ રૂપે અથવા વધારાની અભ્યાસક્રમની પ્રવૃત્તિઓ તરીકે વિતરિત કરી શકાય છે અને વિદ્યાર્થીઓ WACEની સિદ્ધિની ગણતરી કરવા માટે તેનો ઉપયોગ કરી શકે છે.</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val="gu"/>
              </w:rPr>
              <w:t>પ્રાથમિક અભ્યાસક્રમો</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gu"/>
              </w:rPr>
              <w:t>પ્રાથમિક અભ્યાસક્રમો એવા વિદ્યાર્થીઓ માટે બનાવવામાં આવ્યા છે જેમને શીખવામાં મુશ્કેલી અને/અથવા બૌદ્ધિક વિકલાંગતા ધરાવતા તરીકે ઓળખવામાં આવ્યા છે. આ અભ્યાસક્રમો એવા વિદ્યાર્થીઓ માટે વિકલ્પો પૂરા પાડે છે જેઓ એડજસ્ટમેન્ટ અને/અથવા વિકલાંગતાની જોગવાઈઓ સાથે ATR, જનરલ અથવા ફાઉન્ડેશન કોર્સ કન્ટેન્ટનો ઉપયોગ કરી શકતા નથી.</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gu"/>
              </w:rPr>
              <w:t>પ્રારંભિક એકમો WACEની સિદ્ધિમાં ફાળો આપતા નથી.</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gu"/>
      </w:rPr>
      <w:tab/>
    </w:r>
    <w:r>
      <w:rPr>
        <w:lang w:val="gu"/>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D24/0256674</w:t>
        </w:r>
      </w:sdtContent>
    </w:sdt>
  </w:p>
  <w:p w14:paraId="3CC1B870" w14:textId="0C9C4C4C" w:rsidR="000F6D5A" w:rsidRPr="003E7296" w:rsidRDefault="008626AA" w:rsidP="008626AA">
    <w:pPr>
      <w:pStyle w:val="Footer"/>
      <w:rPr>
        <w:sz w:val="18"/>
        <w:szCs w:val="14"/>
      </w:rPr>
    </w:pPr>
    <w:r>
      <w:rPr>
        <w:sz w:val="18"/>
        <w:szCs w:val="14"/>
        <w:lang w:val="gu"/>
      </w:rPr>
      <w:tab/>
    </w:r>
    <w:r>
      <w:rPr>
        <w:sz w:val="18"/>
        <w:szCs w:val="14"/>
        <w:lang w:val="gu"/>
      </w:rPr>
      <w:fldChar w:fldCharType="begin"/>
    </w:r>
    <w:r>
      <w:rPr>
        <w:sz w:val="18"/>
        <w:szCs w:val="14"/>
        <w:lang w:val="gu"/>
      </w:rPr>
      <w:instrText xml:space="preserve"> PAGE   \* MERGEFORMAT </w:instrText>
    </w:r>
    <w:r>
      <w:rPr>
        <w:sz w:val="18"/>
        <w:szCs w:val="14"/>
        <w:lang w:val="gu"/>
      </w:rPr>
      <w:fldChar w:fldCharType="separate"/>
    </w:r>
    <w:r>
      <w:rPr>
        <w:noProof/>
        <w:sz w:val="18"/>
        <w:szCs w:val="14"/>
        <w:lang w:val="gu"/>
      </w:rPr>
      <w:t>2</w:t>
    </w:r>
    <w:r>
      <w:rPr>
        <w:sz w:val="18"/>
        <w:szCs w:val="14"/>
        <w:lang w:val="gu"/>
      </w:rPr>
      <w:fldChar w:fldCharType="end"/>
    </w:r>
    <w:r>
      <w:rPr>
        <w:sz w:val="18"/>
        <w:szCs w:val="14"/>
        <w:lang w:val="gu"/>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gu"/>
      </w:rPr>
      <w:tab/>
    </w:r>
    <w:r>
      <w:rPr>
        <w:lang w:val="gu"/>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D24/0256674</w:t>
        </w:r>
      </w:sdtContent>
    </w:sdt>
  </w:p>
  <w:p w14:paraId="0E2C46A7" w14:textId="0337A0DE" w:rsidR="00AF71AF" w:rsidRPr="00FE0C8C" w:rsidRDefault="00440775" w:rsidP="001E1668">
    <w:pPr>
      <w:pStyle w:val="Footer"/>
      <w:rPr>
        <w:sz w:val="18"/>
        <w:szCs w:val="14"/>
      </w:rPr>
    </w:pPr>
    <w:r>
      <w:rPr>
        <w:color w:val="auto"/>
        <w:sz w:val="18"/>
        <w:szCs w:val="14"/>
        <w:lang w:val="gu"/>
      </w:rPr>
      <w:tab/>
    </w:r>
    <w:r>
      <w:rPr>
        <w:color w:val="auto"/>
        <w:sz w:val="18"/>
        <w:szCs w:val="14"/>
        <w:lang w:val="gu"/>
      </w:rPr>
      <w:tab/>
    </w:r>
    <w:r>
      <w:rPr>
        <w:sz w:val="18"/>
        <w:szCs w:val="14"/>
        <w:lang w:val="gu"/>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gu"/>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50D9966" w:rsidR="00916AF7" w:rsidRDefault="006442ED" w:rsidP="00127DAD">
    <w:pPr>
      <w:pStyle w:val="Header"/>
    </w:pPr>
    <w:r>
      <w:rPr>
        <w:noProof/>
      </w:rPr>
      <mc:AlternateContent>
        <mc:Choice Requires="wps">
          <w:drawing>
            <wp:anchor distT="45720" distB="45720" distL="114300" distR="114300" simplePos="0" relativeHeight="251660800" behindDoc="0" locked="0" layoutInCell="1" allowOverlap="1" wp14:anchorId="75C29832" wp14:editId="1496CCF1">
              <wp:simplePos x="0" y="0"/>
              <wp:positionH relativeFrom="rightMargin">
                <wp:align>left</wp:align>
              </wp:positionH>
              <wp:positionV relativeFrom="paragraph">
                <wp:posOffset>-145415</wp:posOffset>
              </wp:positionV>
              <wp:extent cx="62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noFill/>
                      <a:ln w="9525">
                        <a:noFill/>
                        <a:miter lim="800000"/>
                        <a:headEnd/>
                        <a:tailEnd/>
                      </a:ln>
                    </wps:spPr>
                    <wps:txbx>
                      <w:txbxContent>
                        <w:p w14:paraId="50E65B8E" w14:textId="5C3BDE53" w:rsidR="006442ED" w:rsidRPr="006442ED" w:rsidRDefault="006442ED">
                          <w:pPr>
                            <w:rPr>
                              <w:color w:val="404040" w:themeColor="text1" w:themeTint="BF"/>
                              <w:sz w:val="18"/>
                              <w:szCs w:val="16"/>
                            </w:rPr>
                          </w:pPr>
                          <w:r w:rsidRPr="006442ED">
                            <w:rPr>
                              <w:color w:val="404040" w:themeColor="text1" w:themeTint="BF"/>
                              <w:sz w:val="18"/>
                              <w:szCs w:val="16"/>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29832" id="_x0000_t202" coordsize="21600,21600" o:spt="202" path="m,l,21600r21600,l21600,xe">
              <v:stroke joinstyle="miter"/>
              <v:path gradientshapeok="t" o:connecttype="rect"/>
            </v:shapetype>
            <v:shape id="Text Box 2" o:spid="_x0000_s1026" type="#_x0000_t202" style="position:absolute;margin-left:0;margin-top:-11.45pt;width:49.5pt;height:110.6pt;z-index:25166080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u6+QEAAM0DAAAOAAAAZHJzL2Uyb0RvYy54bWysU9uO2yAQfa/Uf0C8N3aiJM1acVbb3aaq&#10;tL1I237ABOMYFRgKJHb69R1wNhu1b1X9gMDDnJlz5rC+HYxmR+mDQlvz6aTkTFqBjbL7mn//tn2z&#10;4ixEsA1otLLmJxn47eb1q3XvKjnDDnUjPSMQG6re1byL0VVFEUQnDYQJOmkp2KI3EOno90XjoSd0&#10;o4tZWS6LHn3jPAoZAv19GIN8k/HbVor4pW2DjEzXnHqLefV53aW12Kyh2ntwnRLnNuAfujCgLBW9&#10;QD1ABHbw6i8oo4THgG2cCDQFtq0SMnMgNtPyDzZPHTiZuZA4wV1kCv8PVnw+PrmvnsXhHQ40wEwi&#10;uEcUPwKzeN+B3cs777HvJDRUeJokK3oXqnNqkjpUIYHs+k/Y0JDhEDEDDa03SRXiyQidBnC6iC6H&#10;yAT9XM5WywVFBIWm83K+nOWpFFA9Zzsf4geJhqVNzT0NNaPD8THE1A1Uz1dSMYtbpXUerLasr/nN&#10;YrbICVcRoyL5TitT81WZvtEJieR72+TkCEqPeyqg7Zl1IjpSjsNuoIuJ/Q6bE/H3OPqL3gNtOvS/&#10;OOvJWzUPPw/gJWf6oyUNb6bzeTJjPswXb4kx89eR3XUErCComkfOxu19zAZOXIO7I623Ksvw0sm5&#10;V/JMVufs72TK63O+9fIKN78BAAD//wMAUEsDBBQABgAIAAAAIQDBHlmU2wAAAAcBAAAPAAAAZHJz&#10;L2Rvd25yZXYueG1sTI/BTsMwEETvSPyDtUjcWocgQRPiVBVqyxEoEWc3XpKIeG3Zbhr+nuVEj7Mz&#10;mnlbrWc7iglDHBwpuFtmIJBaZwbqFDQfu8UKREyajB4doYIfjLCur68qXRp3pnecDqkTXEKx1Ar6&#10;lHwpZWx7tDounUdi78sFqxPL0EkT9JnL7SjzLHuQVg/EC732+Nxj+304WQU++f3jS3h922x3U9Z8&#10;7pt86LZK3d7MmycQCef0H4Y/fEaHmpmO7kQmilEBP5IULPK8AMF2UfDhyLFidQ+yruQlf/0LAAD/&#10;/wMAUEsBAi0AFAAGAAgAAAAhALaDOJL+AAAA4QEAABMAAAAAAAAAAAAAAAAAAAAAAFtDb250ZW50&#10;X1R5cGVzXS54bWxQSwECLQAUAAYACAAAACEAOP0h/9YAAACUAQAACwAAAAAAAAAAAAAAAAAvAQAA&#10;X3JlbHMvLnJlbHNQSwECLQAUAAYACAAAACEA4D+buvkBAADNAwAADgAAAAAAAAAAAAAAAAAuAgAA&#10;ZHJzL2Uyb0RvYy54bWxQSwECLQAUAAYACAAAACEAwR5ZlNsAAAAHAQAADwAAAAAAAAAAAAAAAABT&#10;BAAAZHJzL2Rvd25yZXYueG1sUEsFBgAAAAAEAAQA8wAAAFsFAAAAAA==&#10;" filled="f" stroked="f">
              <v:textbox style="mso-fit-shape-to-text:t">
                <w:txbxContent>
                  <w:p w14:paraId="50E65B8E" w14:textId="5C3BDE53" w:rsidR="006442ED" w:rsidRPr="006442ED" w:rsidRDefault="006442ED">
                    <w:pPr>
                      <w:rPr>
                        <w:color w:val="404040" w:themeColor="text1" w:themeTint="BF"/>
                        <w:sz w:val="18"/>
                        <w:szCs w:val="16"/>
                      </w:rPr>
                    </w:pPr>
                    <w:r w:rsidRPr="006442ED">
                      <w:rPr>
                        <w:color w:val="404040" w:themeColor="text1" w:themeTint="BF"/>
                        <w:sz w:val="18"/>
                        <w:szCs w:val="16"/>
                      </w:rPr>
                      <w:t>Gujarati</w:t>
                    </w:r>
                  </w:p>
                </w:txbxContent>
              </v:textbox>
              <w10:wrap type="square" anchorx="margin"/>
            </v:shape>
          </w:pict>
        </mc:Fallback>
      </mc:AlternateContent>
    </w:r>
    <w:r w:rsidR="00DD5BF0">
      <w:rPr>
        <w:noProof/>
        <w:lang w:val="gu"/>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30A29"/>
    <w:rsid w:val="00566FE9"/>
    <w:rsid w:val="00567D4C"/>
    <w:rsid w:val="005728CD"/>
    <w:rsid w:val="005A1925"/>
    <w:rsid w:val="005B118D"/>
    <w:rsid w:val="005B2D97"/>
    <w:rsid w:val="005D0F5C"/>
    <w:rsid w:val="005E1145"/>
    <w:rsid w:val="005E1703"/>
    <w:rsid w:val="005E7D74"/>
    <w:rsid w:val="0060579B"/>
    <w:rsid w:val="00620FC1"/>
    <w:rsid w:val="00633068"/>
    <w:rsid w:val="006442ED"/>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05C10"/>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BD046A"/>
    <w:rsid w:val="00D000C5"/>
    <w:rsid w:val="00E52115"/>
    <w:rsid w:val="00EE7CC0"/>
    <w:rsid w:val="00F05C1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2A421B5C-0268-4822-9103-9E991DBE8FE5}"/>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2025-04-08T03:40:00Z</dcterms:created>
  <dcterms:modified xsi:type="dcterms:W3CDTF">2025-04-08T03:40:00Z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