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Pr="00F75B7A" w:rsidRDefault="00F926A5" w:rsidP="00733C11">
      <w:pPr>
        <w:pStyle w:val="Title"/>
        <w:rPr>
          <w:bCs/>
          <w:sz w:val="40"/>
          <w:szCs w:val="40"/>
        </w:rPr>
      </w:pPr>
      <w:bookmarkStart w:id="0" w:name="_Hlk103166844"/>
      <w:bookmarkStart w:id="1" w:name="_Toc84334888"/>
      <w:r w:rsidRPr="00F75B7A">
        <w:rPr>
          <w:bCs/>
          <w:sz w:val="40"/>
          <w:szCs w:val="40"/>
          <w:lang w:val="ml"/>
        </w:rPr>
        <w:t>11 ഉം 12 ഉം വർഷങ്ങളിലേക്കുള്ള തിരഞ്ഞെടുപ്പുകൾ നടത്തൽ</w:t>
      </w:r>
    </w:p>
    <w:p w14:paraId="0D8B47A9" w14:textId="34D8B4A9" w:rsidR="00F926A5" w:rsidRPr="00F75B7A" w:rsidRDefault="00F926A5" w:rsidP="00733C11">
      <w:pPr>
        <w:pStyle w:val="Title"/>
        <w:rPr>
          <w:bCs/>
          <w:sz w:val="44"/>
          <w:szCs w:val="44"/>
        </w:rPr>
      </w:pPr>
      <w:r w:rsidRPr="00F75B7A">
        <w:rPr>
          <w:bCs/>
          <w:color w:val="auto"/>
          <w:sz w:val="32"/>
          <w:szCs w:val="32"/>
          <w:lang w:val="ml"/>
        </w:rPr>
        <w:t>മാതാപിതാക്കൾക്കും പരിചാരകർക്കും വേണ്ടിയുള്ള വിവരങ്ങൾ</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ml"/>
        </w:rPr>
        <w:t>വിദ്യാർത്ഥികൾക്ക് യൂണിവേഴ്സിറ്റി പഠനത്തിൽ താൽപ്പര്യമുണ്ടാകാം, തുടർ വിദ്യാഭ്യാസവും പരിശീലനവും ഉൾപ്പെടുന്ന ഒരു പ്രത്യേക കരിയർ മനസ്സിൽ ഉണ്ടായിരിക്കാം, അല്ലെങ്കിൽ സ്കൂൾ വിട്ടതിനുശേഷം ജോലിസ്ഥലത്ത് പ്രവേശിക്കാൻ ഉദ്ദേശിക്കുന്നുണ്ടാകാം. 11, 12 ക്ലാസുകളിലെ വിദ്യാർത്ഥികൾക്ക് സർവകലാശാലയിലേക്കും പരിശീലനത്തിലേക്കും തൊഴിലിലേക്കും ഒന്നിലധികം വഴികൾ നൽകുന്ന വിപുലമായ ഓപ്ഷനുകൾ ഉണ്ട്.</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val="ml"/>
        </w:rPr>
        <w:t>11, 12 ക്ലാസുകളിലെ വിദ്യാർത്ഥികൾക്കുള്ള കോഴ്‌സും പ്രോഗ്രാമും സംബന്ധിച്ച ഓപ്ഷനുകൾ</w:t>
      </w:r>
    </w:p>
    <w:p w14:paraId="0EF80CEA" w14:textId="77777777" w:rsidR="005007C0" w:rsidRDefault="005007C0" w:rsidP="005007C0"/>
    <w:tbl>
      <w:tblPr>
        <w:tblStyle w:val="DOETable1"/>
        <w:tblW w:w="9069" w:type="dxa"/>
        <w:tblLook w:val="04A0" w:firstRow="1" w:lastRow="0" w:firstColumn="1" w:lastColumn="0" w:noHBand="0" w:noVBand="1"/>
      </w:tblPr>
      <w:tblGrid>
        <w:gridCol w:w="2068"/>
        <w:gridCol w:w="7001"/>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AD3EF11" w:rsidR="005007C0" w:rsidRDefault="00F926A5">
            <w:r>
              <w:rPr>
                <w:lang w:val="ml"/>
              </w:rPr>
              <w:t>ഓപ്ഷനുകൾ</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ml"/>
              </w:rPr>
              <w:t>വിവരണം</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ml"/>
              </w:rPr>
              <w:t>ATAR കോഴ്സുകൾ</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rPr>
                <w:lang w:val="ml"/>
              </w:rPr>
              <w:t>ഓസ്‌ട്രേലിയൻ ടെർഷ്യറി അഡ്മിഷൻ റാങ്ക് (ATAR) കോഴ്‌സുകൾക്ക് സാധാരണയായി അക്കാദമിക് ശ്രദ്ധയുണ്ട്. ATAR നേടാൻ ആഗ്രഹിക്കുന്ന വിദ്യാർത്ഥികൾ കുറഞ്ഞത് 4 വർഷത്തെ 12 ATAR കോഴ്സുകളെങ്കിലും പൂർത്തിയാക്കേണ്ടതുണ്ട്. സാധാരണയായി യൂണിവേഴ്സിറ്റി പഠനത്തിനായുള്ളതാണ് ATAR കോഴ്സുകൾ എങ്കിലും, തൊഴിലധിഷ്ഠിത പരിശീലനം ഉൾപ്പെടെയുള്ള സ്കൂൾാനന്തര പഠനത്തിനുള്ള മികച്ച തയ്യാറെടുപ്പാണ് ATAR കോഴ്സുകൾ.</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ml"/>
              </w:rPr>
              <w:t>പൊതു കോഴ്സുകൾ</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ml"/>
              </w:rPr>
              <w:t xml:space="preserve">സ്കൂൾ വിദ്യാഭ്യാസം കഴിഞ്ഞയുടനെ കൂടുതൽ തൊഴിലധിഷ്ഠിത പരിശീലനത്തിലോ ജോലിസ്ഥലത്ത് പ്രവേശിക്കാനോ ആഗ്രഹിക്കുന്ന വിദ്യാർത്ഥികളെ ഉദ്ദേശിച്ചുള്ളതാണ് ഈ കോഴ്സുകൾ. ATAR കോഴ്‌സുകളെപ്പോലെ ജനറൽ കോഴ്‌സുകൾക്ക് ബാഹ്യമായി സജ്ജമാക്കിയ പരീക്ഷകളില്ല, എന്നാൽ പന്ത്രണ്ടാം വർഷത്തിൽ ഒരു വിദ്യാർത്ഥിയുടെ മൊത്തത്തിലുള്ള മൂല്യനിർണ്ണയത്തിന്റെ 15% മൂല്യമുള്ള നിർബന്ധിത ബാഹ്യമായി സജ്ജമാക്കിയ ഒരു ടാസ്‌ക് അവയിലുണ്ട്. ചില യൂണിവേഴ്സിറ്റി കോഴ്സുകളിലേക്കുള്ള </w:t>
            </w:r>
            <w:r>
              <w:rPr>
                <w:lang w:val="ml"/>
              </w:rPr>
              <w:lastRenderedPageBreak/>
              <w:t>പ്രവേശനത്തിനുള്ള ബദൽ മാർഗമായി അല്ലെങ്കിൽ പ്രാപ്തമാക്കുന്ന മാർഗമായി വിദ്യാർത്ഥികൾക്ക് ചില പൊതു കോഴ്സുകൾ ഉപയോഗിക്കാൻ കഴിഞ്ഞേക്കും.</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ml"/>
              </w:rPr>
              <w:lastRenderedPageBreak/>
              <w:t>ഫൗണ്ടേഷൻ കോഴ്സുകൾ</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ml"/>
              </w:rPr>
              <w:t>പന്ത്രണ്ടാം വർഷാവസാനത്തിനുമുമ്പ് സാക്ഷരതയ്ക്കും സംഖ്യയ്ക്കും ഏറ്റവും കുറഞ്ഞ മാനദണ്ഡങ്ങൾ കൈവരിക്കുന്നതിന് പിന്തുണ ആവശ്യമുള്ള വിദ്യാർത്ഥികൾക്കായി രൂപകൽപ്പന ചെയ്‌തിരിക്കുന്നു. ഈ കോഴ്സുകൾ പ്രവർത്തനപരമായ സാക്ഷരതയിലും സംഖ്യാ വൈദഗ്ധ്യത്തിലും, പ്രായോഗിക ജോലി സംബന്ധമായ അനുഭവത്തിലും, ജീവിതത്തിനും ജോലിക്കും പ്രധാനപ്പെട്ട വ്യക്തിഗത കഴിവുകൾ വളർത്തിയെടുക്കാനുള്ള അവസരത്തിലും ശ്രദ്ധ കേന്ദ്രീകരിക്കുന്നു.</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ml"/>
              </w:rPr>
              <w:t>ഫൗണ്ടേഷൻ കോഴ്‌സുകൾക്ക് പരീക്ഷയില്ല, പന്ത്രണ്ടാം ക്ലാസിൽ നിർബന്ധിത ബാഹ്യമായി സജ്ജീകരിച്ച ഒരു ടാസ്‌ക് ഉണ്ട്, ഇത് ഒരു വിദ്യാർത്ഥിയുടെ സ്‌കൂൾ അധിഷ്ഠിത കോഴ്‌സിന്റെ 15% വിലമതിക്കുന്നു.</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ml"/>
              </w:rPr>
              <w:t>VET യോഗ്യതകൾ</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ml"/>
              </w:rPr>
              <w:t>വിദ്യാർത്ഥികൾ ദേശീയതലത്തിൽ അംഗീകരിക്കപ്പെട്ട തൊഴിലധിഷ്ഠിത വിദ്യാഭ്യാസ പരിശീലന (VET) യോഗ്യത പൂർത്തിയാക്കുന്നു. ജോലി സ്ഥലത്തിലേയ്ക്കുള്ള അറിവും അതിനു വേണ്ടിയുള്ള നൈപുണ്യവും VET വികസിപ്പിക്കുന്നു വെസ്റ്റേൺ ഓസ്‌ട്രേലിയൻ സർട്ടിഫിക്കറ്റ് ഓഫ് എഡ്യൂക്കേഷൻ (WACE) നേടുന്നതിനായി വിദ്യാർത്ഥികൾക്ക് VET യോഗ്യതകൾ ഉപയോഗിക്കാം.</w:t>
            </w:r>
          </w:p>
        </w:tc>
      </w:tr>
    </w:tbl>
    <w:p w14:paraId="353A5361" w14:textId="199D8AAE" w:rsidR="00AB4166" w:rsidRDefault="00AB4166"/>
    <w:tbl>
      <w:tblPr>
        <w:tblStyle w:val="DOETable1"/>
        <w:tblW w:w="9069" w:type="dxa"/>
        <w:tblLook w:val="0480" w:firstRow="0" w:lastRow="0" w:firstColumn="1" w:lastColumn="0" w:noHBand="0" w:noVBand="1"/>
      </w:tblPr>
      <w:tblGrid>
        <w:gridCol w:w="2123"/>
        <w:gridCol w:w="6946"/>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rPr>
                <w:lang w:val="ml"/>
              </w:rPr>
              <w:t>അംഗീകാരം ലഭിച്ച പ്രോഗ്രാമുകൾ</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lang w:val="ml"/>
              </w:rPr>
              <w:t xml:space="preserve">WACE കോഴ്സുകളുടെയോ VET പ്രോഗ്രാമുകളുടെയോ പരിധിയിൽ വരാത്ത പ്രവർത്തനങ്ങളിലൂടെയാണ് എൻഡോഴ്‌സ്ഡ് പ്രോഗ്രാമുകൾ പഠനം വാഗ്ദാനം ചെയ്യുന്നത്. സ്കൂളുകൾ, ജോലിസ്ഥലങ്ങൾ, സർവകലാശാലകൾ, കമ്മ്യൂണിറ്റി സംഘടനകൾ എന്നിവ വിവിധ സാഹചര്യങ്ങളിൽ നടത്തുന്ന പ്രോഗ്രാമുകളിൽ പങ്കെടുക്കാൻ ആഗ്രഹിക്കുന്ന വിദ്യാർത്ഥികൾക്കാണ് അംഗീകൃത പ്രോഗ്രാമുകൾ.അംഗീകൃത പ്രോഗ്രാമുകൾ സ്കൂൾ പാഠ്യപദ്ധതിയുടെ ഭാഗമായോ പാഠ്യേതര പ്രവർത്തനങ്ങളായോ നൽകാവുന്നതാണ്, കൂടാതെ </w:t>
            </w:r>
            <w:r>
              <w:rPr>
                <w:color w:val="000000"/>
                <w:shd w:val="clear" w:color="auto" w:fill="FFFFFF"/>
                <w:lang w:val="ml"/>
              </w:rPr>
              <w:lastRenderedPageBreak/>
              <w:t>വിദ്യാർത്ഥികൾക്ക് WACE യുടെ നേട്ടത്തിനായി കണക്കാക്കാൻ അവ ഉപയോഗിക്കാം.</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val="ml"/>
              </w:rPr>
              <w:lastRenderedPageBreak/>
              <w:t>പ്രിലിമിനറി കോഴ്സുകൾ</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ml"/>
              </w:rPr>
              <w:t>പഠന വൈകല്യവും/അല്ലെങ്കിൽ ബുദ്ധിപരമായ വൈകല്യവും ഉള്ളതായി തിരിച്ചറിഞ്ഞ വിദ്യാർത്ഥികൾക്കായി രൂപകൽപ്പന ചെയ്തിട്ടുള്ളതാണ് പ്രാഥമിക കോഴ്സുകൾ. ക്രമീകരണം അല്ലെങ്കിൽ വൈകല്യ വ്യവസ്ഥകളോടെ ATAR, ജനറൽ അല്ലെങ്കിൽ ഫൗണ്ടേഷൻ കോഴ്‌സ് ഉള്ളടക്കം ആക്‌സസ് ചെയ്യാൻ കഴിയാത്ത വിദ്യാർത്ഥികൾക്ക് ഈ കോഴ്‌സുകൾ ഓപ്ഷനുകൾ നൽകുന്നു.</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ml"/>
              </w:rPr>
              <w:t>WACE നേടുന്നതിന് പ്രാഥമിക യൂണിറ്റുകൾ സംഭാവന നൽകുന്നില്ല.</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ml"/>
      </w:rPr>
      <w:tab/>
    </w:r>
    <w:r>
      <w:rPr>
        <w:lang w:val="m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D24/0256674</w:t>
        </w:r>
      </w:sdtContent>
    </w:sdt>
  </w:p>
  <w:p w14:paraId="3CC1B870" w14:textId="0C9C4C4C" w:rsidR="000F6D5A" w:rsidRPr="003E7296" w:rsidRDefault="008626AA" w:rsidP="008626AA">
    <w:pPr>
      <w:pStyle w:val="Footer"/>
      <w:rPr>
        <w:sz w:val="18"/>
        <w:szCs w:val="14"/>
      </w:rPr>
    </w:pPr>
    <w:r>
      <w:rPr>
        <w:sz w:val="18"/>
        <w:szCs w:val="14"/>
        <w:lang w:val="ml"/>
      </w:rPr>
      <w:tab/>
    </w:r>
    <w:r>
      <w:rPr>
        <w:sz w:val="18"/>
        <w:szCs w:val="14"/>
        <w:lang w:val="ml"/>
      </w:rPr>
      <w:fldChar w:fldCharType="begin"/>
    </w:r>
    <w:r>
      <w:rPr>
        <w:sz w:val="18"/>
        <w:szCs w:val="14"/>
        <w:lang w:val="ml"/>
      </w:rPr>
      <w:instrText xml:space="preserve"> PAGE   \* MERGEFORMAT </w:instrText>
    </w:r>
    <w:r>
      <w:rPr>
        <w:sz w:val="18"/>
        <w:szCs w:val="14"/>
        <w:lang w:val="ml"/>
      </w:rPr>
      <w:fldChar w:fldCharType="separate"/>
    </w:r>
    <w:r>
      <w:rPr>
        <w:noProof/>
        <w:sz w:val="18"/>
        <w:szCs w:val="14"/>
        <w:lang w:val="ml"/>
      </w:rPr>
      <w:t>2</w:t>
    </w:r>
    <w:r>
      <w:rPr>
        <w:sz w:val="18"/>
        <w:szCs w:val="14"/>
        <w:lang w:val="ml"/>
      </w:rPr>
      <w:fldChar w:fldCharType="end"/>
    </w:r>
    <w:r>
      <w:rPr>
        <w:sz w:val="18"/>
        <w:szCs w:val="14"/>
        <w:lang w:val="ml"/>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ml"/>
      </w:rPr>
      <w:tab/>
    </w:r>
    <w:r>
      <w:rPr>
        <w:lang w:val="m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D24/0256674</w:t>
        </w:r>
      </w:sdtContent>
    </w:sdt>
  </w:p>
  <w:p w14:paraId="0E2C46A7" w14:textId="0337A0DE" w:rsidR="00AF71AF" w:rsidRPr="00FE0C8C" w:rsidRDefault="00440775" w:rsidP="001E1668">
    <w:pPr>
      <w:pStyle w:val="Footer"/>
      <w:rPr>
        <w:sz w:val="18"/>
        <w:szCs w:val="14"/>
      </w:rPr>
    </w:pPr>
    <w:r>
      <w:rPr>
        <w:color w:val="auto"/>
        <w:sz w:val="18"/>
        <w:szCs w:val="14"/>
        <w:lang w:val="ml"/>
      </w:rPr>
      <w:tab/>
    </w:r>
    <w:r>
      <w:rPr>
        <w:color w:val="auto"/>
        <w:sz w:val="18"/>
        <w:szCs w:val="14"/>
        <w:lang w:val="ml"/>
      </w:rPr>
      <w:tab/>
    </w:r>
    <w:r>
      <w:rPr>
        <w:sz w:val="18"/>
        <w:szCs w:val="14"/>
        <w:lang w:val="ml"/>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ml"/>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94DE023" w:rsidR="00916AF7" w:rsidRDefault="00F75B7A" w:rsidP="00127DAD">
    <w:pPr>
      <w:pStyle w:val="Header"/>
    </w:pPr>
    <w:r>
      <w:rPr>
        <w:noProof/>
      </w:rPr>
      <mc:AlternateContent>
        <mc:Choice Requires="wps">
          <w:drawing>
            <wp:anchor distT="45720" distB="45720" distL="114300" distR="114300" simplePos="0" relativeHeight="251660800" behindDoc="0" locked="0" layoutInCell="1" allowOverlap="1" wp14:anchorId="0B9C5318" wp14:editId="2A14CBB8">
              <wp:simplePos x="0" y="0"/>
              <wp:positionH relativeFrom="column">
                <wp:posOffset>5767070</wp:posOffset>
              </wp:positionH>
              <wp:positionV relativeFrom="paragraph">
                <wp:posOffset>-110490</wp:posOffset>
              </wp:positionV>
              <wp:extent cx="781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7A070AFE" w14:textId="1A8B0F1D" w:rsidR="00F75B7A" w:rsidRPr="00F75B7A" w:rsidRDefault="00F75B7A">
                          <w:pPr>
                            <w:rPr>
                              <w:color w:val="404040" w:themeColor="text1" w:themeTint="BF"/>
                              <w:sz w:val="18"/>
                              <w:szCs w:val="16"/>
                            </w:rPr>
                          </w:pPr>
                          <w:r w:rsidRPr="00F75B7A">
                            <w:rPr>
                              <w:color w:val="404040" w:themeColor="text1" w:themeTint="BF"/>
                              <w:sz w:val="18"/>
                              <w:szCs w:val="16"/>
                            </w:rPr>
                            <w:t>Malayalam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C5318" id="_x0000_t202" coordsize="21600,21600" o:spt="202" path="m,l,21600r21600,l21600,xe">
              <v:stroke joinstyle="miter"/>
              <v:path gradientshapeok="t" o:connecttype="rect"/>
            </v:shapetype>
            <v:shape id="Text Box 2" o:spid="_x0000_s1026" type="#_x0000_t202" style="position:absolute;margin-left:454.1pt;margin-top:-8.7pt;width:61.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nB+QEAAM0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" filled="f" stroked="f">
              <v:textbox style="mso-fit-shape-to-text:t">
                <w:txbxContent>
                  <w:p w14:paraId="7A070AFE" w14:textId="1A8B0F1D" w:rsidR="00F75B7A" w:rsidRPr="00F75B7A" w:rsidRDefault="00F75B7A">
                    <w:pPr>
                      <w:rPr>
                        <w:color w:val="404040" w:themeColor="text1" w:themeTint="BF"/>
                        <w:sz w:val="18"/>
                        <w:szCs w:val="16"/>
                      </w:rPr>
                    </w:pPr>
                    <w:r w:rsidRPr="00F75B7A">
                      <w:rPr>
                        <w:color w:val="404040" w:themeColor="text1" w:themeTint="BF"/>
                        <w:sz w:val="18"/>
                        <w:szCs w:val="16"/>
                      </w:rPr>
                      <w:t>Malayalam</w:t>
                    </w:r>
                  </w:p>
                </w:txbxContent>
              </v:textbox>
              <w10:wrap type="square"/>
            </v:shape>
          </w:pict>
        </mc:Fallback>
      </mc:AlternateContent>
    </w:r>
    <w:r w:rsidR="00DD5BF0">
      <w:rPr>
        <w:noProof/>
        <w:lang w:val="ml"/>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ml"/>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A2BC0"/>
    <w:rsid w:val="003B56AB"/>
    <w:rsid w:val="003C3383"/>
    <w:rsid w:val="003C7215"/>
    <w:rsid w:val="003E7296"/>
    <w:rsid w:val="004103B9"/>
    <w:rsid w:val="00413073"/>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75B7A"/>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A2BC0"/>
    <w:rsid w:val="003F43C2"/>
    <w:rsid w:val="00462B0A"/>
    <w:rsid w:val="004C60B5"/>
    <w:rsid w:val="00702A54"/>
    <w:rsid w:val="00716BF8"/>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58AB7AC9-7DC8-48FB-ACB0-A0654A150F69}"/>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cp:revision>
  <dcterms:created xsi:type="dcterms:W3CDTF">2025-02-18T03:29:00Z</dcterms:created>
  <dcterms:modified xsi:type="dcterms:W3CDTF">2025-04-08T06:19:00Z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