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pa"/>
        </w:rPr>
        <w:t>ਯੂਨੀਵਰਸਿਟੀ</w:t>
      </w:r>
      <w:r>
        <w:rPr>
          <w:b w:val="0"/>
          <w:lang w:val="pa"/>
        </w:rPr>
        <w:t xml:space="preserve"> </w:t>
      </w:r>
      <w:r>
        <w:rPr>
          <w:bCs/>
          <w:lang w:val="pa"/>
        </w:rPr>
        <w:t>ਲਈ ਰਸਤੇ</w:t>
      </w:r>
    </w:p>
    <w:p w14:paraId="7B23013F" w14:textId="155A102B" w:rsidR="00F424CC" w:rsidRPr="00F424CC" w:rsidRDefault="00F424CC" w:rsidP="004C3145">
      <w:pPr>
        <w:pStyle w:val="Title"/>
        <w:rPr>
          <w:color w:val="auto"/>
          <w:sz w:val="36"/>
          <w:szCs w:val="36"/>
        </w:rPr>
      </w:pPr>
      <w:r>
        <w:rPr>
          <w:bCs/>
          <w:color w:val="auto"/>
          <w:sz w:val="36"/>
          <w:szCs w:val="36"/>
          <w:lang w:val="pa"/>
        </w:rPr>
        <w:t>ਮਾਤਾ</w:t>
      </w:r>
      <w:r>
        <w:rPr>
          <w:b w:val="0"/>
          <w:color w:val="auto"/>
          <w:sz w:val="36"/>
          <w:szCs w:val="36"/>
          <w:lang w:val="pa"/>
        </w:rPr>
        <w:t>-</w:t>
      </w:r>
      <w:r>
        <w:rPr>
          <w:bCs/>
          <w:color w:val="auto"/>
          <w:sz w:val="36"/>
          <w:szCs w:val="36"/>
          <w:lang w:val="pa"/>
        </w:rPr>
        <w:t>ਪਿਤਾ</w:t>
      </w:r>
      <w:r>
        <w:rPr>
          <w:b w:val="0"/>
          <w:color w:val="auto"/>
          <w:sz w:val="36"/>
          <w:szCs w:val="36"/>
          <w:lang w:val="pa"/>
        </w:rPr>
        <w:t xml:space="preserve"> </w:t>
      </w:r>
      <w:r>
        <w:rPr>
          <w:bCs/>
          <w:color w:val="auto"/>
          <w:sz w:val="36"/>
          <w:szCs w:val="36"/>
          <w:lang w:val="pa"/>
        </w:rPr>
        <w:t>ਅਤੇ</w:t>
      </w:r>
      <w:r>
        <w:rPr>
          <w:b w:val="0"/>
          <w:color w:val="auto"/>
          <w:sz w:val="36"/>
          <w:szCs w:val="36"/>
          <w:lang w:val="pa"/>
        </w:rPr>
        <w:t xml:space="preserve"> </w:t>
      </w:r>
      <w:r>
        <w:rPr>
          <w:bCs/>
          <w:color w:val="auto"/>
          <w:sz w:val="36"/>
          <w:szCs w:val="36"/>
          <w:lang w:val="pa"/>
        </w:rPr>
        <w:t>ਦੇਖਭਾਲ</w:t>
      </w:r>
      <w:r>
        <w:rPr>
          <w:b w:val="0"/>
          <w:color w:val="auto"/>
          <w:sz w:val="36"/>
          <w:szCs w:val="36"/>
          <w:lang w:val="pa"/>
        </w:rPr>
        <w:t xml:space="preserve"> </w:t>
      </w:r>
      <w:r>
        <w:rPr>
          <w:bCs/>
          <w:color w:val="auto"/>
          <w:sz w:val="36"/>
          <w:szCs w:val="36"/>
          <w:lang w:val="pa"/>
        </w:rPr>
        <w:t>ਕਰਨ</w:t>
      </w:r>
      <w:r>
        <w:rPr>
          <w:b w:val="0"/>
          <w:color w:val="auto"/>
          <w:sz w:val="36"/>
          <w:szCs w:val="36"/>
          <w:lang w:val="pa"/>
        </w:rPr>
        <w:t xml:space="preserve"> </w:t>
      </w:r>
      <w:r>
        <w:rPr>
          <w:bCs/>
          <w:color w:val="auto"/>
          <w:sz w:val="36"/>
          <w:szCs w:val="36"/>
          <w:lang w:val="pa"/>
        </w:rPr>
        <w:t>ਵਾਲਿਆਂ ਲਈ</w:t>
      </w:r>
      <w:r>
        <w:rPr>
          <w:b w:val="0"/>
          <w:color w:val="auto"/>
          <w:sz w:val="36"/>
          <w:szCs w:val="36"/>
          <w:lang w:val="pa"/>
        </w:rPr>
        <w:t xml:space="preserve"> </w:t>
      </w:r>
      <w:r>
        <w:rPr>
          <w:bCs/>
          <w:color w:val="auto"/>
          <w:sz w:val="36"/>
          <w:szCs w:val="36"/>
          <w:lang w:val="pa"/>
        </w:rPr>
        <w:t>ਜਾਣਕਾਰੀ</w:t>
      </w:r>
    </w:p>
    <w:bookmarkEnd w:id="0"/>
    <w:bookmarkEnd w:id="1"/>
    <w:p w14:paraId="78A52AA3" w14:textId="77777777" w:rsidR="00F424CC" w:rsidRDefault="00F424CC" w:rsidP="004C3145">
      <w:pPr>
        <w:pStyle w:val="BodyText"/>
        <w:spacing w:before="209"/>
      </w:pPr>
      <w:r>
        <w:rPr>
          <w:lang w:val="pa"/>
        </w:rPr>
        <w:t>ਸੀਨੀਅਰ ਸਕੂਲ ਦੇ ਵਿਦਿਆਰਥੀ ਯੂਨੀਵਰਸਿਟੀ, ਸਿਖਲਾਈ ਅਤੇ ਰੁਜ਼ਗਾਰ ਲਈ ਕਈ ਰਸਤਿਆਂ ਵਿੱਚੋਂ ਚੋਣ ਕਰ ਸਕਦੇ ਹਨ। ਇਹ ਰਸਤੇ ਵਿਦਿਆਰਥੀ ਦੇ ਰੁਝਾਨਾਂ, ਹੁਨਰਾਂ, ਜ਼ਰੂਰਤਾਂ ਅਤੇ ਇੱਛਾਵਾਂ ਨੂੰ ਪੂਰਾ ਕਰਨ ਲਈ ਚੁਣੇ ਜਾ ਸਕਦੇ ਹਨ।</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pa"/>
        </w:rPr>
        <w:t>ਯੂਨੀਵਰਸਿਟੀ</w:t>
      </w:r>
      <w:r>
        <w:rPr>
          <w:color w:val="592C82"/>
          <w:sz w:val="26"/>
          <w:lang w:val="pa"/>
        </w:rPr>
        <w:t xml:space="preserve"> </w:t>
      </w:r>
      <w:r>
        <w:rPr>
          <w:b/>
          <w:bCs/>
          <w:color w:val="592C82"/>
          <w:sz w:val="26"/>
          <w:lang w:val="pa"/>
        </w:rPr>
        <w:t>ਜਾਣ</w:t>
      </w:r>
      <w:r>
        <w:rPr>
          <w:color w:val="592C82"/>
          <w:sz w:val="26"/>
          <w:lang w:val="pa"/>
        </w:rPr>
        <w:t xml:space="preserve"> </w:t>
      </w:r>
      <w:r>
        <w:rPr>
          <w:b/>
          <w:bCs/>
          <w:color w:val="592C82"/>
          <w:sz w:val="26"/>
          <w:lang w:val="pa"/>
        </w:rPr>
        <w:t>ਦੇ</w:t>
      </w:r>
      <w:r>
        <w:rPr>
          <w:color w:val="592C82"/>
          <w:sz w:val="26"/>
          <w:lang w:val="pa"/>
        </w:rPr>
        <w:t xml:space="preserve"> </w:t>
      </w:r>
      <w:r>
        <w:rPr>
          <w:b/>
          <w:bCs/>
          <w:color w:val="592C82"/>
          <w:sz w:val="26"/>
          <w:lang w:val="pa"/>
        </w:rPr>
        <w:t>ਕਿਹੜੇ</w:t>
      </w:r>
      <w:r>
        <w:rPr>
          <w:color w:val="592C82"/>
          <w:sz w:val="26"/>
          <w:lang w:val="pa"/>
        </w:rPr>
        <w:t xml:space="preserve"> </w:t>
      </w:r>
      <w:r>
        <w:rPr>
          <w:b/>
          <w:bCs/>
          <w:color w:val="592C82"/>
          <w:sz w:val="26"/>
          <w:lang w:val="pa"/>
        </w:rPr>
        <w:t>ਰਸਤੇ</w:t>
      </w:r>
      <w:r>
        <w:rPr>
          <w:color w:val="592C82"/>
          <w:sz w:val="26"/>
          <w:lang w:val="pa"/>
        </w:rPr>
        <w:t xml:space="preserve"> </w:t>
      </w:r>
      <w:r>
        <w:rPr>
          <w:b/>
          <w:bCs/>
          <w:color w:val="592C82"/>
          <w:sz w:val="26"/>
          <w:lang w:val="pa"/>
        </w:rPr>
        <w:t>ਹਨ?</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pa"/>
        </w:rPr>
        <w:t>ATAR</w:t>
      </w:r>
    </w:p>
    <w:p w14:paraId="7BA0A285" w14:textId="7DF9B84A" w:rsidR="00A52B71" w:rsidRDefault="00F424CC" w:rsidP="004529D5">
      <w:pPr>
        <w:pStyle w:val="BodyText"/>
      </w:pPr>
      <w:r>
        <w:rPr>
          <w:lang w:val="pa"/>
        </w:rPr>
        <w:t xml:space="preserve">ਇੱਕ ਵਿਦਿਆਰਥੀ ਦਾ 'ਆਸਟ੍ਰੇਲੀਅਨ ਟਰਸ਼ਰੀ ਅਡਮਿਸ਼ਨ ਰੈਂਕ' (ATAR) ਉਨ੍ਹਾਂ ਦੇ ਕੋਰਸ ਅਤੇ ਪ੍ਰੀਖਿਆ ਨਤੀਜਿਆਂ ਨੂੰ ਵਰਤ ਕੇ ਗਿਣਿਆ ਜਾਂਦਾ ਹੈ। ATAR ਤਿਆਰ ਕਰਨ ਦੇ ਯੋਗ ਹੋਣ ਲਈ ਘੱਟੋ-ਘੱਟ 4 ATAR ਵਿਸ਼ਿਆਂ ਦੀ ਲੋੜ ਹੁੰਦੀ ਹੈ। ਬਹੁਤੇ ਵਿਦਿਆਰਥੀਆਂ ਲਈ ATAR ਕੋਰਸਾਂ ਦੀ ਅਕਾਦਮਿਕ ਤਾਸੀਰ ਅਤੇ ਚੁਣੌਤੀਆਂ ਯੂਨੀਵਰਸਿਟੀ ਵਿੱਚ ਸਫ਼ਲਤਾ ਲਈ ਬਿਹਤਰ ਤਿਆਰੀ ਕਰਵਾਉਂਦੀਆਂ ਹਨ। </w:t>
      </w:r>
    </w:p>
    <w:p w14:paraId="17F32ACD" w14:textId="77777777" w:rsidR="00A52B71" w:rsidRDefault="00A52B71" w:rsidP="004529D5">
      <w:pPr>
        <w:pStyle w:val="BodyText"/>
      </w:pPr>
    </w:p>
    <w:p w14:paraId="036899A0" w14:textId="2AF1C3D9" w:rsidR="004529D5" w:rsidRDefault="004529D5" w:rsidP="004529D5">
      <w:pPr>
        <w:pStyle w:val="BodyText"/>
      </w:pPr>
      <w:r>
        <w:rPr>
          <w:lang w:val="pa"/>
        </w:rPr>
        <w:t>12ਵੀਂ ਜਮਾਤ ਦੇ ਵਿਦਿਆਰਥੀਆਂ ਨੂੰ ਸਕੂਲਾਂ ਦੁਆਰਾ ਯੂਨੀਵਰਸਿਟੀ ਵਿੱਚ ਅਤੇ ਅੰਡਰ-ਗਰੈਜੂਏਟ ਕੋਰਸਾਂ ਵਿੱਚ ਦਾਖ਼ਲਾ ਲੈਣ ਬਾਰੇ ਜਾਣਕਾਰੀ ਦਿੱਤੀ ਜਾਂਦੀ ਹੈ।</w:t>
      </w:r>
    </w:p>
    <w:p w14:paraId="0D162FFB" w14:textId="77777777" w:rsidR="00F424CC" w:rsidRDefault="00F424CC" w:rsidP="004C3145">
      <w:pPr>
        <w:pStyle w:val="BodyText"/>
      </w:pPr>
    </w:p>
    <w:p w14:paraId="273B6216" w14:textId="77777777" w:rsidR="00F424CC" w:rsidRDefault="00F424CC" w:rsidP="004C3145">
      <w:pPr>
        <w:pStyle w:val="BodyText"/>
      </w:pPr>
      <w:r>
        <w:rPr>
          <w:lang w:val="pa"/>
        </w:rPr>
        <w:t>ਸਕੂਲ ਪੂਰਾ ਕਰ ਚੁੱਕੇ ਵਿਦਿਆਰਥੀ ਲਈ ATAR ਦੀ ਵਰਤੋਂ ਕਰਕੇ ਯੂਨੀਵਰਸਿਟੀ ਵਿੱਚ ਦਾਖਲੇ ਲਈ ਉਚਿਤ ਮੰਨੇ ਜਾਣ ਵਾਸਤੇ ਵਿਦਿਆਰਥੀ ਲਈ:</w:t>
      </w:r>
    </w:p>
    <w:p w14:paraId="2C2EBEC9" w14:textId="3D68334C" w:rsidR="00F424CC" w:rsidRDefault="00F424CC" w:rsidP="00D70709">
      <w:pPr>
        <w:pStyle w:val="BodyText"/>
        <w:numPr>
          <w:ilvl w:val="0"/>
          <w:numId w:val="23"/>
        </w:numPr>
        <w:ind w:left="700"/>
      </w:pPr>
      <w:r>
        <w:rPr>
          <w:lang w:val="pa"/>
        </w:rPr>
        <w:t>'ਵੈਸਟਰਨ ਆਸਟ੍ਰੇਲੀਅਨ ਸਰਟੀਫ਼ਿਕੇਟ ਆਫ ਐਜੂਕੇਸ਼ਨ'(WACE) ਦੀਆਂ ਸ਼ਰਤਾਂ ਪੂਰੀਆਂ ਕਰਨਾ ਜ਼ਰੂਰੀ ਹੈ</w:t>
      </w:r>
    </w:p>
    <w:p w14:paraId="5618A6A3" w14:textId="4B64AF42" w:rsidR="004C4720" w:rsidRPr="00063A80" w:rsidRDefault="00F424CC" w:rsidP="00063A80">
      <w:pPr>
        <w:pStyle w:val="BodyText"/>
        <w:numPr>
          <w:ilvl w:val="0"/>
          <w:numId w:val="23"/>
        </w:numPr>
        <w:ind w:left="700"/>
      </w:pPr>
      <w:r>
        <w:rPr>
          <w:noProof/>
          <w:lang w:val="pa"/>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pa"/>
        </w:rPr>
        <w:t>ਹਰੇਕ ਯੂਨੀਵਰਸਿਟੀ ਦੁਆਰਾ ਦਰਸਾਏ ਪੱਧਰ ਦੇ ਹਿਸਾਬ ਨਾਲ ਅੰਗਰੇਜੀ ਭਾਸ਼ਾ ਦੀ ਯੋਗਤਾ ਸੰਬੰਧੀ ਲੋੜਾਂ ਪੂਰਾ ਕਰਨਾ ਜ਼ਰੂਰੀ ਹੈ</w:t>
      </w:r>
    </w:p>
    <w:p w14:paraId="22C751E3" w14:textId="16C4E76B" w:rsidR="00F424CC" w:rsidRPr="004C4720" w:rsidRDefault="00F424CC" w:rsidP="00D70709">
      <w:pPr>
        <w:pStyle w:val="BodyText"/>
        <w:numPr>
          <w:ilvl w:val="0"/>
          <w:numId w:val="24"/>
        </w:numPr>
        <w:ind w:left="700"/>
      </w:pPr>
      <w:r>
        <w:rPr>
          <w:lang w:val="pa"/>
        </w:rPr>
        <w:t>ਕਿਸੇ ਖਾਸ ਕੋਰਸ ਲਈ ਲੋੜੀਂਦੇ ਉੱਚੇ ATAR ਹਾਸਲ ਕਰਨਾ ਜ਼ਰੂਰੀ ਹੈ</w:t>
      </w:r>
    </w:p>
    <w:p w14:paraId="539D46F5" w14:textId="77777777" w:rsidR="00F424CC" w:rsidRDefault="00F424CC" w:rsidP="00D70709">
      <w:pPr>
        <w:pStyle w:val="BodyText"/>
        <w:numPr>
          <w:ilvl w:val="0"/>
          <w:numId w:val="24"/>
        </w:numPr>
        <w:ind w:left="700"/>
      </w:pPr>
      <w:r>
        <w:rPr>
          <w:lang w:val="pa"/>
        </w:rPr>
        <w:t>ਕਿਸੇ ਖਾਸ ਕੋਰਸ ਲਈ ਦਿੱਤੀਆਂ ਦਾਖ਼ਲੇ ਦੀਆਂ ਖਾਸ ਲੋੜਾਂ ਜਾਂ ਸ਼਼ਰਤਾਂ ਨੂੰ ਪੂਰਾ ਕਰਨਾ ਜ਼ਰੂਰੀ ਹੈ।</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sz w:val="24"/>
          <w:szCs w:val="24"/>
          <w:lang w:val="pa"/>
        </w:rPr>
        <w:t>'</w:t>
      </w:r>
      <w:r>
        <w:rPr>
          <w:rFonts w:eastAsia="Arial"/>
          <w:b/>
          <w:bCs/>
          <w:sz w:val="24"/>
          <w:szCs w:val="24"/>
          <w:lang w:val="pa"/>
        </w:rPr>
        <w:t>ਸਲੈਕਸ਼ਨ</w:t>
      </w:r>
      <w:r>
        <w:rPr>
          <w:rFonts w:eastAsia="Arial"/>
          <w:sz w:val="24"/>
          <w:szCs w:val="24"/>
          <w:lang w:val="pa"/>
        </w:rPr>
        <w:t xml:space="preserve"> </w:t>
      </w:r>
      <w:r>
        <w:rPr>
          <w:rFonts w:eastAsia="Arial"/>
          <w:b/>
          <w:bCs/>
          <w:sz w:val="24"/>
          <w:szCs w:val="24"/>
          <w:lang w:val="pa"/>
        </w:rPr>
        <w:t>ਰੈਂਕ</w:t>
      </w:r>
      <w:r>
        <w:rPr>
          <w:rFonts w:eastAsia="Arial"/>
          <w:sz w:val="24"/>
          <w:szCs w:val="24"/>
          <w:lang w:val="pa"/>
        </w:rPr>
        <w:t xml:space="preserve"> </w:t>
      </w:r>
      <w:r>
        <w:rPr>
          <w:rFonts w:eastAsia="Arial"/>
          <w:b/>
          <w:bCs/>
          <w:sz w:val="24"/>
          <w:szCs w:val="24"/>
          <w:lang w:val="pa"/>
        </w:rPr>
        <w:t>ਅਡਜਸਟਮੈਂਟ</w:t>
      </w:r>
      <w:r>
        <w:rPr>
          <w:rFonts w:eastAsia="Arial"/>
          <w:sz w:val="24"/>
          <w:szCs w:val="24"/>
          <w:lang w:val="pa"/>
        </w:rPr>
        <w:t xml:space="preserve">' </w:t>
      </w:r>
      <w:r>
        <w:rPr>
          <w:rFonts w:eastAsia="Arial"/>
          <w:b/>
          <w:bCs/>
          <w:sz w:val="24"/>
          <w:szCs w:val="24"/>
          <w:lang w:val="pa"/>
        </w:rPr>
        <w:t>ਨਾਲ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pa"/>
        </w:rPr>
        <w:t>ਕਈ ਵਿਦਿਆਰਥੀ ATAR ਵਿੱਚ ਫੇਰ-ਬਦਲ ਲਈ ਯੋਗ ਹੁੰਦੇ ਹਨ। ਇਹ ਫੇਰ-ਬਦਲ ਵਿਦਿਆਰਥੀ ਦੇ ਰੈਂਕ ਨੂੰ ਇਨ੍ਹਾਂ ਕਾਰਨਾਂ ਕਰਕੇ ਵਧਾਅ ਸਕਦੇ ਹਨ:</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pa"/>
        </w:rPr>
        <w:t>ਕਿਸੇ ਖਾਸ ਇਲਾਕੇ ਵਿੱਚ ਰਹਿਣਾ ਜਾਂ ਸਕੂਲ ਜਾਣਾ</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pa"/>
        </w:rPr>
        <w:t>ਪਰਿਵਾਰ ਵਿੱਚੋਂ ਯੂਨੀਵਰਸਿਟੀ ਜਾਣ ਵਾਲਾ ਪਹਿਲਾ ਵਿਅਕਤੀ ਹੋਣਾ।</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pa"/>
        </w:rPr>
        <w:t xml:space="preserve">ਇੱਕ ਵਿਦਿਆਰਥੀ ਦੇ ਵੱਖ-ਵੱਖ ਯੂਨੀਵਰਸਿਟੀਆਂ ਵਿੱਚ ਚੋਣ ਲਈ ਵੱਖ-ਵੱਖ ਰੈਂਕ ਹੋ ਸਕਦੇ ਹਨ।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pa"/>
        </w:rPr>
        <w:t>ਟਰਸ਼ਰੀ</w:t>
      </w:r>
      <w:r>
        <w:rPr>
          <w:color w:val="000000"/>
          <w:sz w:val="24"/>
          <w:szCs w:val="24"/>
          <w:shd w:val="clear" w:color="auto" w:fill="FFFFFF"/>
          <w:lang w:val="pa"/>
        </w:rPr>
        <w:t xml:space="preserve"> </w:t>
      </w:r>
      <w:r>
        <w:rPr>
          <w:b/>
          <w:bCs/>
          <w:color w:val="000000"/>
          <w:sz w:val="24"/>
          <w:szCs w:val="24"/>
          <w:shd w:val="clear" w:color="auto" w:fill="FFFFFF"/>
          <w:lang w:val="pa"/>
        </w:rPr>
        <w:t>ਇੰਸਟੀਟਿਊਸ਼ਨਸ</w:t>
      </w:r>
      <w:r>
        <w:rPr>
          <w:color w:val="000000"/>
          <w:sz w:val="24"/>
          <w:szCs w:val="24"/>
          <w:shd w:val="clear" w:color="auto" w:fill="FFFFFF"/>
          <w:lang w:val="pa"/>
        </w:rPr>
        <w:t xml:space="preserve"> </w:t>
      </w:r>
      <w:r>
        <w:rPr>
          <w:b/>
          <w:bCs/>
          <w:color w:val="000000"/>
          <w:sz w:val="24"/>
          <w:szCs w:val="24"/>
          <w:shd w:val="clear" w:color="auto" w:fill="FFFFFF"/>
          <w:lang w:val="pa"/>
        </w:rPr>
        <w:t>ਸਰਵਿਸ</w:t>
      </w:r>
      <w:r>
        <w:rPr>
          <w:color w:val="000000"/>
          <w:sz w:val="24"/>
          <w:szCs w:val="24"/>
          <w:shd w:val="clear" w:color="auto" w:fill="FFFFFF"/>
          <w:lang w:val="pa"/>
        </w:rPr>
        <w:t xml:space="preserve"> </w:t>
      </w:r>
      <w:r>
        <w:rPr>
          <w:b/>
          <w:bCs/>
          <w:color w:val="000000"/>
          <w:sz w:val="24"/>
          <w:szCs w:val="24"/>
          <w:shd w:val="clear" w:color="auto" w:fill="FFFFFF"/>
          <w:lang w:val="pa"/>
        </w:rPr>
        <w:t>ਸੈਂਟਰ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pa"/>
        </w:rPr>
        <w:t xml:space="preserve">ਟਰਸ਼ਰੀ ਇੰਸਟੀਚਿਊਸ਼ਨਜ਼ ਸਰਵਿਸ ਸੈਂਟਰ (TISC) ਕੋਲ ਕਈ ਤਰ੍ਹਾਂ ਦੇ ਸਰੋਤ ਹਨ ਜੋ ਤੁਹਾਨੂੰ ਮਦਦਗਾਰ ਲੱਗ ਸਕਦੇ ਹਨ, ਜਿਸ ਵਿੱਚ ਯੂਨੀਵਰਸਿਟੀ ਦਾਖਲੇ ਲਈ ਬਣਿਆ ਬਰੋਸ਼ਰ ਵੀ ਸ਼ਾਮਲ ਹੈ। </w:t>
      </w:r>
      <w:hyperlink r:id="rId12" w:history="1">
        <w:r>
          <w:rPr>
            <w:rStyle w:val="Hyperlink"/>
            <w:shd w:val="clear" w:color="auto" w:fill="FFFFFF"/>
            <w:lang w:val="pa"/>
          </w:rPr>
          <w:t>https://tisc.edu.au/static/guide/download.tisc</w:t>
        </w:r>
      </w:hyperlink>
      <w:r>
        <w:rPr>
          <w:color w:val="000000"/>
          <w:shd w:val="clear" w:color="auto" w:fill="FFFFFF"/>
          <w:lang w:val="pa"/>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pa"/>
        </w:rPr>
        <w:t>TISC ਹੇਠ ਲਿਖੀਆਂ ਸੇਵਾਵਾਂ ਪ੍ਰਦਾਨ ਕਰਦਾ ਹੈ:</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pa"/>
        </w:rPr>
        <w:lastRenderedPageBreak/>
        <w:t xml:space="preserve">ਉੱਪਰ ਦਿੱਤੀਆਂ ਯੂਨੀਵਰਸਿਟੀਆਂ ਅੰਦਰ ਅੰਡਰ-ਗਰੈਜੂਏਟ ਕੋਰਸਾਂ ਵਿੱਚ ਦਾਖਲੇ ਲਈ </w:t>
      </w:r>
      <w:hyperlink r:id="rId13" w:history="1">
        <w:r>
          <w:rPr>
            <w:rStyle w:val="Hyperlink"/>
            <w:rFonts w:eastAsia="Times New Roman"/>
            <w:szCs w:val="22"/>
            <w:shd w:val="clear" w:color="auto" w:fill="FFFFFF"/>
            <w:lang w:val="pa"/>
          </w:rPr>
          <w:t>ਅਰਜ਼ੀਆਂ</w:t>
        </w:r>
      </w:hyperlink>
      <w:r>
        <w:rPr>
          <w:rStyle w:val="Hyperlink"/>
          <w:rFonts w:eastAsia="Times New Roman"/>
          <w:szCs w:val="22"/>
          <w:u w:val="none"/>
          <w:shd w:val="clear" w:color="auto" w:fill="FFFFFF"/>
          <w:lang w:val="pa"/>
        </w:rPr>
        <w:t xml:space="preserve"> </w:t>
      </w:r>
      <w:r>
        <w:rPr>
          <w:rFonts w:eastAsia="Times New Roman"/>
          <w:szCs w:val="22"/>
          <w:lang w:val="pa"/>
        </w:rPr>
        <w:t>ਉਪਰ ਕਾਰਵਾਈ ਕਰਨਾ।</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pa"/>
        </w:rPr>
        <w:t>ਸਪੈਸ਼ਲ ਟਰਸ਼ਰੀ ਅਡਮਿਸ਼ਨਜ਼ ਟੈਸਟ (</w:t>
      </w:r>
      <w:hyperlink r:id="rId14" w:history="1">
        <w:r>
          <w:rPr>
            <w:rStyle w:val="Hyperlink"/>
            <w:rFonts w:eastAsia="Times New Roman"/>
            <w:szCs w:val="22"/>
            <w:shd w:val="clear" w:color="auto" w:fill="FFFFFF"/>
            <w:lang w:val="pa"/>
          </w:rPr>
          <w:t>STAT</w:t>
        </w:r>
      </w:hyperlink>
      <w:r>
        <w:rPr>
          <w:rFonts w:eastAsia="Times New Roman"/>
          <w:szCs w:val="22"/>
          <w:lang w:val="pa"/>
        </w:rPr>
        <w:t>) ਦਾ ਸੰਚਾਲਨ ਕਰਨਾ।</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pa"/>
        </w:rPr>
        <w:t>ਵੈਸਟਰਨ ਆਸਟ੍ਰੇਲੀਆ ਦੀਆਂ ਯੂਨੀਵਰਸਿਟੀਆਂ ਦੇ ਫਾਉਂਡੇਸ਼ਨ ਪ੍ਰੋਗਰਾਮ (</w:t>
      </w:r>
      <w:hyperlink r:id="rId15" w:history="1">
        <w:r>
          <w:rPr>
            <w:rStyle w:val="Hyperlink"/>
            <w:rFonts w:eastAsia="Times New Roman"/>
            <w:szCs w:val="22"/>
            <w:shd w:val="clear" w:color="auto" w:fill="FFFFFF"/>
            <w:lang w:val="pa"/>
          </w:rPr>
          <w:t>WAUFP</w:t>
        </w:r>
      </w:hyperlink>
      <w:r>
        <w:rPr>
          <w:rFonts w:eastAsia="Times New Roman"/>
          <w:szCs w:val="22"/>
          <w:lang w:val="pa"/>
        </w:rPr>
        <w:t>) ਦਾ ਪ੍ਰਬੰਧਨ ਕਰਨਾ।</w:t>
      </w:r>
    </w:p>
    <w:p w14:paraId="484D8D1E" w14:textId="77777777" w:rsidR="00902922" w:rsidRPr="00BE43AE" w:rsidRDefault="00902922" w:rsidP="00902922">
      <w:pPr>
        <w:numPr>
          <w:ilvl w:val="0"/>
          <w:numId w:val="26"/>
        </w:numPr>
        <w:ind w:left="723"/>
        <w:rPr>
          <w:rFonts w:eastAsia="Times New Roman"/>
          <w:szCs w:val="22"/>
        </w:rPr>
      </w:pPr>
      <w:hyperlink r:id="rId16" w:history="1">
        <w:r>
          <w:rPr>
            <w:rStyle w:val="Hyperlink"/>
            <w:rFonts w:eastAsia="Times New Roman"/>
            <w:szCs w:val="22"/>
            <w:shd w:val="clear" w:color="auto" w:fill="FFFFFF"/>
            <w:lang w:val="pa"/>
          </w:rPr>
          <w:t>School</w:t>
        </w:r>
        <w:r>
          <w:rPr>
            <w:rStyle w:val="Hyperlink"/>
            <w:shd w:val="clear" w:color="auto" w:fill="FFFFFF"/>
            <w:lang w:val="pa"/>
          </w:rPr>
          <w:t xml:space="preserve"> Circulars</w:t>
        </w:r>
      </w:hyperlink>
      <w:r>
        <w:rPr>
          <w:rFonts w:eastAsia="Times New Roman"/>
          <w:szCs w:val="22"/>
          <w:lang w:val="pa"/>
        </w:rPr>
        <w:t xml:space="preserve"> ਦਾ ਪ੍ਰਕਾਸ਼ਨ ਕਰਨਾ।</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u w:val="none"/>
            <w:shd w:val="clear" w:color="auto" w:fill="FFFFFF"/>
            <w:lang w:val="pa"/>
          </w:rPr>
          <w:t xml:space="preserve">WA ਦੇ ਵਿਦਿਆਰਥੀਆਂ ਲਈWACE ਨਤੀਜਿਆਂ ਦੀ </w:t>
        </w:r>
        <w:r>
          <w:rPr>
            <w:rStyle w:val="Hyperlink"/>
            <w:rFonts w:eastAsia="Times New Roman"/>
            <w:szCs w:val="22"/>
            <w:shd w:val="clear" w:color="auto" w:fill="FFFFFF"/>
            <w:lang w:val="pa"/>
          </w:rPr>
          <w:t>Scaling</w:t>
        </w:r>
      </w:hyperlink>
      <w:r>
        <w:rPr>
          <w:rFonts w:eastAsia="Times New Roman"/>
          <w:szCs w:val="22"/>
          <w:lang w:val="pa"/>
        </w:rPr>
        <w:t xml:space="preserve"> ਕਰਨਾ ਅਤੇ </w:t>
      </w:r>
      <w:hyperlink r:id="rId18" w:history="1">
        <w:r>
          <w:rPr>
            <w:rStyle w:val="Hyperlink"/>
            <w:rFonts w:eastAsia="Times New Roman"/>
            <w:szCs w:val="22"/>
            <w:shd w:val="clear" w:color="auto" w:fill="FFFFFF"/>
            <w:lang w:val="pa"/>
          </w:rPr>
          <w:t>ATARs</w:t>
        </w:r>
      </w:hyperlink>
      <w:r>
        <w:rPr>
          <w:rFonts w:eastAsia="Times New Roman"/>
          <w:szCs w:val="22"/>
          <w:lang w:val="pa"/>
        </w:rPr>
        <w:t xml:space="preserve"> ਦਾ ਹਿਸਾਬ ਲਗਾਉਣਾ।</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pa"/>
        </w:rPr>
        <w:lastRenderedPageBreak/>
        <w:t>ਯੂਨੀਵਰਸਿਟੀ</w:t>
      </w:r>
      <w:r>
        <w:rPr>
          <w:sz w:val="24"/>
          <w:szCs w:val="24"/>
          <w:lang w:val="pa"/>
        </w:rPr>
        <w:t xml:space="preserve"> </w:t>
      </w:r>
      <w:r>
        <w:rPr>
          <w:b/>
          <w:bCs/>
          <w:sz w:val="24"/>
          <w:szCs w:val="24"/>
          <w:lang w:val="pa"/>
        </w:rPr>
        <w:t>ਵਿੱਚ ਦਾਖ਼ਲੇ</w:t>
      </w:r>
      <w:r>
        <w:rPr>
          <w:sz w:val="24"/>
          <w:szCs w:val="24"/>
          <w:lang w:val="pa"/>
        </w:rPr>
        <w:t xml:space="preserve"> </w:t>
      </w:r>
      <w:r>
        <w:rPr>
          <w:b/>
          <w:bCs/>
          <w:sz w:val="24"/>
          <w:szCs w:val="24"/>
          <w:lang w:val="pa"/>
        </w:rPr>
        <w:t>ਲਈ</w:t>
      </w:r>
      <w:r>
        <w:rPr>
          <w:sz w:val="24"/>
          <w:szCs w:val="24"/>
          <w:lang w:val="pa"/>
        </w:rPr>
        <w:t xml:space="preserve"> </w:t>
      </w:r>
      <w:r>
        <w:rPr>
          <w:b/>
          <w:bCs/>
          <w:sz w:val="24"/>
          <w:szCs w:val="24"/>
          <w:lang w:val="pa"/>
        </w:rPr>
        <w:t>ਯੋਗਤਾ</w:t>
      </w:r>
      <w:r>
        <w:rPr>
          <w:sz w:val="24"/>
          <w:szCs w:val="24"/>
          <w:lang w:val="pa"/>
        </w:rPr>
        <w:t xml:space="preserve"> </w:t>
      </w:r>
      <w:r>
        <w:rPr>
          <w:b/>
          <w:bCs/>
          <w:sz w:val="24"/>
          <w:szCs w:val="24"/>
          <w:lang w:val="pa"/>
        </w:rPr>
        <w:t>ਦੇਣ</w:t>
      </w:r>
      <w:r>
        <w:rPr>
          <w:sz w:val="24"/>
          <w:szCs w:val="24"/>
          <w:lang w:val="pa"/>
        </w:rPr>
        <w:t xml:space="preserve"> </w:t>
      </w:r>
      <w:r>
        <w:rPr>
          <w:b/>
          <w:bCs/>
          <w:sz w:val="24"/>
          <w:szCs w:val="24"/>
          <w:lang w:val="pa"/>
        </w:rPr>
        <w:t>ਵਾਲੇ</w:t>
      </w:r>
      <w:r>
        <w:rPr>
          <w:sz w:val="24"/>
          <w:szCs w:val="24"/>
          <w:lang w:val="pa"/>
        </w:rPr>
        <w:t xml:space="preserve"> </w:t>
      </w:r>
      <w:r>
        <w:rPr>
          <w:b/>
          <w:bCs/>
          <w:sz w:val="24"/>
          <w:szCs w:val="24"/>
          <w:lang w:val="pa"/>
        </w:rPr>
        <w:t>ਕੋਰਸ</w:t>
      </w:r>
    </w:p>
    <w:p w14:paraId="759740C7" w14:textId="77777777" w:rsidR="00F520DD" w:rsidRDefault="00291390" w:rsidP="004C3145">
      <w:pPr>
        <w:pStyle w:val="BodyText"/>
        <w:spacing w:after="120"/>
      </w:pPr>
      <w:r>
        <w:rPr>
          <w:lang w:val="pa"/>
        </w:rPr>
        <w:t xml:space="preserve">ਯੂਨੀਵਰਸਿਟੀ ਯੋਗਤਾ ਦੇਣ ਵਾਲੇ ਕੋਰਸਾਂ ਨੂੰ ਇਸ ਤਰ੍ਹਾਂ ਤਿਆਰ ਕੀਤਾ ਜਾਂਦਾ ਹੈ ਕਿ ਵਿਦਿਆਰਥੀ ਕਈ ਤਰ੍ਹਾਂ ਦੇ ਅੰਡਰਗਰੈਜੂਏਟ ਕੋਰਸਾਂ ਦੇ ਯੋਗ ਬਣ ਸਕਣ। ਇਹ ਕੋਰਸ ਉਨ੍ਹਾਂ ਕਾਬਿਲੀਅਤਾਂ ਨੂੰ ਵਿਕਸਿਤ ਕਰਦੇ ਹਨ ਜੋ ਯੂਨੀਵਰਸਿਟੀ ਪੱਧਰ ਤੇ ਸਫਲਤਾ ਲਈ ਜਰੂਰੀ ਹਨ ਜਿਵੇਂ ਕਿ ਅਕਾਦਮਿਕ ਖੋਜ ਅਤੇ ਲਿਖਾਈ, ਗਣਿਤ ਦੀ ਸੂਝਬੂਝ, ਅਤੇ ਤਰਕਾਤਮਕ ਸੋਚ। </w:t>
      </w:r>
    </w:p>
    <w:p w14:paraId="29910771" w14:textId="5AA7443E" w:rsidR="00D47A10" w:rsidRDefault="00D537D1" w:rsidP="004C3145">
      <w:pPr>
        <w:pStyle w:val="BodyText"/>
        <w:spacing w:after="120"/>
      </w:pPr>
      <w:r>
        <w:rPr>
          <w:lang w:val="pa"/>
        </w:rPr>
        <w:t xml:space="preserve">ਇਹ ਯੋਗਤਾ ਵਾਲੇ ਕੋਰਸ ਸਕੂਲ ਛੱਡਣ ਵਾਲੇ ਵਿਦਿਆਰਥੀ ਜੋ ਆਸਟ੍ਰੇਲੀਆ ਦੇ ਨਾਗਰਿਕ ਹਨ, ਲਈ ਮੁਫ਼ਤ ਹਨ, ਹਾਲਾਂਕਿ ਗੈਰ-ਨਾਗਰਿਕਾਂ ਲਈ ਕੀਮਤਾਂ ਅਤੇ ਯੋਗਤਾਵਾਂ ਭਿੰਨ ਹੋ ਸਕਦੀਆਂ ਹਨ।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pa"/>
              </w:rPr>
              <w:t>ਯੂਨੀਵਰਸਿਟੀ</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pa"/>
              </w:rPr>
              <w:t>ਕਰਟਿਨ</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pa"/>
              </w:rPr>
              <w:t xml:space="preserve">ਯੂਨੀਰੈਡੀ (UniReady)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val="pa"/>
                </w:rPr>
                <w:t>https://www.curtin.edu.au/study/applying/pathways/uniready-enabling-program/</w:t>
              </w:r>
            </w:hyperlink>
            <w:r>
              <w:rPr>
                <w:lang w:val="pa"/>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pa"/>
              </w:rPr>
              <w:t>ਐਡਿਥ</w:t>
            </w:r>
            <w:r>
              <w:rPr>
                <w:b w:val="0"/>
                <w:bCs w:val="0"/>
                <w:lang w:val="pa"/>
              </w:rPr>
              <w:t xml:space="preserve"> </w:t>
            </w:r>
            <w:r>
              <w:rPr>
                <w:lang w:val="pa"/>
              </w:rPr>
              <w:t>ਕੋਵਨ</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pa"/>
              </w:rPr>
              <w:t>ਯੂਨੀਪਰੈਪ (UniPrep)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lang w:val="pa"/>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pa"/>
              </w:rPr>
              <w:t>ਮਰਡਾਕ</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pa"/>
              </w:rPr>
              <w:t>ਆਨ-ਟਰੈਕ (OnTrack)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lang w:val="pa"/>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pa"/>
              </w:rPr>
              <w:t xml:space="preserve">ਟਰਸ਼ਰੀ ਪਾਥਵੇਅ ਪ੍ਰੋਗਰਾਮ (TPP) </w:t>
            </w:r>
            <w:hyperlink r:id="rId26" w:history="1">
              <w:r>
                <w:rPr>
                  <w:rStyle w:val="Hyperlink"/>
                  <w:lang w:val="pa"/>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pa"/>
              </w:rPr>
              <w:t>ਯੂਨੀਵਰਸਿਟੀ ਆਫ ਵੈਸਟਰਨ ਆਸਟ੍ਰੇਲੀਆ, ਆਸਟ੍ਰੇਲੀਆ ਦੀ ਯੂਨੀਵਰਸਿਟੀ ਜਾਂ ਮਾਨਤਾ ਪ੍ਰਾਪਤ ਕਾਲਜ ਤੋਂ ਸਫ਼ਤਾਪੂਰਨ ਕੀਤੇ ਯੋਗਤਾ ਦੇਣ ਵਾਲੇ ਕੋਰਸਾਂ ਵਿੱਚ ਆਖਰੀ ਐਵਰੇਜ 65% ਜਾਂ ਇਸ ਤੋਂ ਵੱਧ ਹਾਸਲ ਕਰਨ ’ਤੇ ਦਾਖ਼ਲੇ ਦੀ ਆਗਿਆ ਦਿੰਦੀ ਹੈ।</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val="pa"/>
                </w:rPr>
                <w:t>https://www.uwa.edu.au/study/how-to-apply/admission-entry-pathways/enabling-programs</w:t>
              </w:r>
            </w:hyperlink>
            <w:r>
              <w:rPr>
                <w:lang w:val="pa"/>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pa"/>
        </w:rPr>
        <w:t>ਕਿੱਤਾਮੁਖੀ</w:t>
      </w:r>
      <w:r>
        <w:rPr>
          <w:sz w:val="24"/>
          <w:szCs w:val="24"/>
          <w:lang w:val="pa"/>
        </w:rPr>
        <w:t xml:space="preserve"> </w:t>
      </w:r>
      <w:r>
        <w:rPr>
          <w:b/>
          <w:bCs/>
          <w:sz w:val="24"/>
          <w:szCs w:val="24"/>
          <w:lang w:val="pa"/>
        </w:rPr>
        <w:t>ਸਿੱਖਿਆ</w:t>
      </w:r>
      <w:r>
        <w:rPr>
          <w:sz w:val="24"/>
          <w:szCs w:val="24"/>
          <w:lang w:val="pa"/>
        </w:rPr>
        <w:t xml:space="preserve"> </w:t>
      </w:r>
      <w:r>
        <w:rPr>
          <w:b/>
          <w:bCs/>
          <w:sz w:val="24"/>
          <w:szCs w:val="24"/>
          <w:lang w:val="pa"/>
        </w:rPr>
        <w:t>ਅਤੇ ਸਿਖਲਾਈ</w:t>
      </w:r>
      <w:r>
        <w:rPr>
          <w:sz w:val="24"/>
          <w:szCs w:val="24"/>
          <w:lang w:val="pa"/>
        </w:rPr>
        <w:t xml:space="preserve"> </w:t>
      </w:r>
      <w:r>
        <w:rPr>
          <w:b/>
          <w:bCs/>
          <w:sz w:val="24"/>
          <w:szCs w:val="24"/>
          <w:lang w:val="pa"/>
        </w:rPr>
        <w:t>(VET)</w:t>
      </w:r>
    </w:p>
    <w:p w14:paraId="2B655608" w14:textId="73D46355" w:rsidR="00F321C6" w:rsidRDefault="00553638" w:rsidP="00CC54CA">
      <w:pPr>
        <w:pStyle w:val="BodyText"/>
        <w:spacing w:before="5" w:after="120"/>
      </w:pPr>
      <w:r>
        <w:rPr>
          <w:lang w:val="pa"/>
        </w:rPr>
        <w:t>ਕਿੱਤਾਮੁਖੀ ਸਿੱਖਿਆ ਅਤੇ ਸਿਖਲਾਈ (VET) ਯੋਗਤਾਵਾਂ ਉੱਚ ਸਿੱਖਿਆ ਲਈ ਉੱਤਮ ਰਸਤਿਆਂ ਦਾ ਕੰਮ ਕਰ ਸਕਦੀਆਂ ਹਨ। ਵਿਦਿਆਰਥੀ VET ਦੀ ਵਰਤੋਂ ਕਈ ਤਰ੍ਹਾਂ ਦੇ ਅੰਡਰ-ਗਰੈਜੂਏਟ ਕੋਰਸਾਂ ਵਿੱਚ ਦਾਖ਼ਲੇ ਸੰਬੰਧੀ ਲੋੜਾਂ ਨੂੰ ਪੂਰਾ ਕਰਨ ਲਈ ਕਰ ਸਕਦੇ ਹਨ। ਸਹੀ VET ਯੋਗਤਾਵਾਂ ਕਿੱਤਾਮੁਖੀ ਸਿਖਲਾਈ ਰਾਹੀਂ ਮਿਲੇ ਗਿਆਨ ਅਤੇ ਹੁਨਰ ਨੂੰ ਮਾਨਤਾ ਦਿੰਦੇ ਹੋਏ, ਅਗੇਰੀ ਸਥਿਤੀ ਜਾਂ ਕਰੈਡਿਟ ਟ੍ਰਾਂਸਫਰ ਦੇ ਪ੍ਰਬੰਧ ਦੀ ਪੇਸ਼ਕਸ਼ ਕਰ ਸਕਦੀਆਂ ਹਨ।</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pa"/>
              </w:rPr>
              <w:t>ਯੂਨੀਵਰਸਿਟੀ</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pa"/>
              </w:rPr>
              <w:t>ਕਰਟਿਨ</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pa"/>
                </w:rPr>
                <w:t>https://www.curtin.edu.au/study/applying/pathways/tafe-vet/</w:t>
              </w:r>
            </w:hyperlink>
            <w:r>
              <w:rPr>
                <w:lang w:val="pa"/>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pa"/>
              </w:rPr>
              <w:t>ਐਡਿਥ</w:t>
            </w:r>
            <w:r>
              <w:rPr>
                <w:b w:val="0"/>
                <w:bCs w:val="0"/>
                <w:lang w:val="pa"/>
              </w:rPr>
              <w:t xml:space="preserve"> </w:t>
            </w:r>
            <w:r>
              <w:rPr>
                <w:lang w:val="pa"/>
              </w:rPr>
              <w:t>ਕੋਵਨ</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lang w:val="pa"/>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pa"/>
              </w:rPr>
              <w:t>ਮਰਡਾਕ</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lang w:val="pa"/>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lang w:val="pa"/>
                </w:rPr>
                <w:t>https://www.notredame.edu.au/study/applications-and-admissions/pathways/other-entry-pathways</w:t>
              </w:r>
            </w:hyperlink>
            <w:r>
              <w:rPr>
                <w:lang w:val="pa"/>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pa"/>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pa"/>
        </w:rPr>
        <w:t>ਪੋਰਟਫੋਲੀਉ ਐਂਟਰੀ</w:t>
      </w:r>
      <w:r>
        <w:rPr>
          <w:sz w:val="24"/>
          <w:szCs w:val="24"/>
          <w:lang w:val="pa"/>
        </w:rPr>
        <w:t xml:space="preserve"> </w:t>
      </w:r>
      <w:r>
        <w:rPr>
          <w:b/>
          <w:bCs/>
          <w:sz w:val="24"/>
          <w:szCs w:val="24"/>
          <w:lang w:val="pa"/>
        </w:rPr>
        <w:t>(Portfolio Entry)</w:t>
      </w:r>
    </w:p>
    <w:p w14:paraId="539632D5" w14:textId="5E3C506F" w:rsidR="00F321C6" w:rsidRDefault="00291390" w:rsidP="00037E99">
      <w:pPr>
        <w:spacing w:after="240"/>
      </w:pPr>
      <w:r>
        <w:rPr>
          <w:lang w:val="pa"/>
        </w:rPr>
        <w:t xml:space="preserve">ਕੁਝ ਵਿਦਿਆਰਥੀਆਂ ਨੂੰ ਸਿੱਧੇ ਤੌਰ ਉੱਤੇ ਕੁਝ ਖਾਸ ਅੰਡਰ-ਗਰੈਜੂਏਟ ਕੋਰਸਾਂ ਵਿੱਚ ਦਾਖ਼ਲੇ ਲਈ ਯੋਗ ਮੰਨਿਆ ਜਾ ਸਕਦਾ ਹੈ ਜਿਨ੍ਹਾਂ ਦਾ ਬਿਉਰਾ ਅਕਾਦਮਿਕ ਉਪਲਬਧੀਆਂ, ਯੋਗਤਾਵਾਂ, ਸਮਰੱਥਾ, ਅਤੇ ਟਰਸ਼ਰੀ ਸਿੱਖਿਆ ਲਈ ਯੋਗਤਾ ਦਾ ਪ੍ਰਦਰਸ਼ਨ ਕਰੇ। </w:t>
      </w:r>
    </w:p>
    <w:p w14:paraId="541DB3B5" w14:textId="2876061D" w:rsidR="00355F8F" w:rsidRDefault="00355F8F" w:rsidP="00037E99">
      <w:pPr>
        <w:pStyle w:val="BodyText"/>
        <w:spacing w:before="120" w:after="120"/>
      </w:pPr>
      <w:hyperlink r:id="rId33">
        <w:r>
          <w:rPr>
            <w:lang w:val="pa"/>
          </w:rPr>
          <w:t>P</w:t>
        </w:r>
      </w:hyperlink>
      <w:r>
        <w:rPr>
          <w:lang w:val="pa"/>
        </w:rPr>
        <w:t xml:space="preserve">ortfolio ਦਾਖ਼ਲਾ ਕਈ ਤਰ੍ਹਾਂ ਦੇ ਕੋਰਸਾਂ ਲਈ ਉਪਲਬਧ ਹੈ। ਕਈ ਕੋਰਸਾਂ ਲਈ ਹੋਰ ਖਾਸ ਜ਼ਰੂਰੀ ਦਾਖਲਾ ਲੋੜਾਂ ਹੁੰਦੀਆਂ ਹਨ।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pa"/>
              </w:rPr>
              <w:t>ਯੂਨੀਵਰਸਿਟੀ</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pa"/>
              </w:rPr>
              <w:t>ਕਰਟਿਨ</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4" w:history="1">
              <w:r>
                <w:rPr>
                  <w:rStyle w:val="Hyperlink"/>
                  <w:lang w:val="pa"/>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pa"/>
              </w:rPr>
              <w:t>ਐਡਿਥ</w:t>
            </w:r>
            <w:r>
              <w:rPr>
                <w:b w:val="0"/>
                <w:bCs w:val="0"/>
                <w:lang w:val="pa"/>
              </w:rPr>
              <w:t xml:space="preserve"> </w:t>
            </w:r>
            <w:r>
              <w:rPr>
                <w:lang w:val="pa"/>
              </w:rPr>
              <w:t>ਕੋਵਨ</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5" w:history="1">
              <w:r>
                <w:rPr>
                  <w:rStyle w:val="Hyperlink"/>
                  <w:lang w:val="pa"/>
                </w:rPr>
                <w:t>https://www.ecu.edu.au/future-students/course-entry/creative-arts-portfolio-entry</w:t>
              </w:r>
            </w:hyperlink>
            <w:r>
              <w:rPr>
                <w:lang w:val="pa"/>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pa"/>
              </w:rPr>
              <w:t>ਮਰਡਾਕ</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6" w:history="1">
              <w:r>
                <w:rPr>
                  <w:rStyle w:val="Hyperlink"/>
                  <w:lang w:val="pa"/>
                </w:rPr>
                <w:t>https://www.murdoch.edu.au/study/pathways-to-uni/enabling-pathways/experience-based-entry/media-portfolio</w:t>
              </w:r>
            </w:hyperlink>
            <w:r>
              <w:rPr>
                <w:lang w:val="pa"/>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pa"/>
        </w:rPr>
        <w:t>ਮੂਲ</w:t>
      </w:r>
      <w:r>
        <w:rPr>
          <w:rFonts w:eastAsia="Arial"/>
          <w:sz w:val="24"/>
          <w:szCs w:val="24"/>
          <w:lang w:val="pa"/>
        </w:rPr>
        <w:t xml:space="preserve"> </w:t>
      </w:r>
      <w:r>
        <w:rPr>
          <w:rFonts w:eastAsia="Arial"/>
          <w:b/>
          <w:bCs/>
          <w:sz w:val="24"/>
          <w:szCs w:val="24"/>
          <w:lang w:val="pa"/>
        </w:rPr>
        <w:t>ਨਿਵਾਸੀਆਂ</w:t>
      </w:r>
      <w:r>
        <w:rPr>
          <w:rFonts w:eastAsia="Arial"/>
          <w:sz w:val="24"/>
          <w:szCs w:val="24"/>
          <w:lang w:val="pa"/>
        </w:rPr>
        <w:t xml:space="preserve"> </w:t>
      </w:r>
      <w:r>
        <w:rPr>
          <w:rFonts w:eastAsia="Arial"/>
          <w:b/>
          <w:bCs/>
          <w:sz w:val="24"/>
          <w:szCs w:val="24"/>
          <w:lang w:val="pa"/>
        </w:rPr>
        <w:t>ਅਤੇ</w:t>
      </w:r>
      <w:r>
        <w:rPr>
          <w:rFonts w:eastAsia="Arial"/>
          <w:sz w:val="24"/>
          <w:szCs w:val="24"/>
          <w:lang w:val="pa"/>
        </w:rPr>
        <w:t xml:space="preserve"> </w:t>
      </w:r>
      <w:r>
        <w:rPr>
          <w:rFonts w:eastAsia="Arial"/>
          <w:b/>
          <w:bCs/>
          <w:sz w:val="24"/>
          <w:szCs w:val="24"/>
          <w:lang w:val="pa"/>
        </w:rPr>
        <w:t>ਟੋਰੇਸ</w:t>
      </w:r>
      <w:r>
        <w:rPr>
          <w:rFonts w:eastAsia="Arial"/>
          <w:sz w:val="24"/>
          <w:szCs w:val="24"/>
          <w:lang w:val="pa"/>
        </w:rPr>
        <w:t xml:space="preserve"> </w:t>
      </w:r>
      <w:r>
        <w:rPr>
          <w:rFonts w:eastAsia="Arial"/>
          <w:b/>
          <w:bCs/>
          <w:sz w:val="24"/>
          <w:szCs w:val="24"/>
          <w:lang w:val="pa"/>
        </w:rPr>
        <w:t>ਸਟ੍ਰੇਟ</w:t>
      </w:r>
      <w:r>
        <w:rPr>
          <w:rFonts w:eastAsia="Arial"/>
          <w:sz w:val="24"/>
          <w:szCs w:val="24"/>
          <w:lang w:val="pa"/>
        </w:rPr>
        <w:t xml:space="preserve"> </w:t>
      </w:r>
      <w:r>
        <w:rPr>
          <w:rFonts w:eastAsia="Arial"/>
          <w:b/>
          <w:bCs/>
          <w:sz w:val="24"/>
          <w:szCs w:val="24"/>
          <w:lang w:val="pa"/>
        </w:rPr>
        <w:t>ਆਈਲੈਂਡਰ</w:t>
      </w:r>
      <w:r>
        <w:rPr>
          <w:rFonts w:eastAsia="Arial"/>
          <w:sz w:val="24"/>
          <w:szCs w:val="24"/>
          <w:lang w:val="pa"/>
        </w:rPr>
        <w:t xml:space="preserve"> </w:t>
      </w:r>
      <w:r>
        <w:rPr>
          <w:rFonts w:eastAsia="Arial"/>
          <w:b/>
          <w:bCs/>
          <w:sz w:val="24"/>
          <w:szCs w:val="24"/>
          <w:lang w:val="pa"/>
        </w:rPr>
        <w:t>ਵਿਦਿਆਰਥੀਆਂ</w:t>
      </w:r>
      <w:r>
        <w:rPr>
          <w:rFonts w:eastAsia="Arial"/>
          <w:sz w:val="24"/>
          <w:szCs w:val="24"/>
          <w:lang w:val="pa"/>
        </w:rPr>
        <w:t xml:space="preserve"> </w:t>
      </w:r>
      <w:r>
        <w:rPr>
          <w:rFonts w:eastAsia="Arial"/>
          <w:b/>
          <w:bCs/>
          <w:sz w:val="24"/>
          <w:szCs w:val="24"/>
          <w:lang w:val="pa"/>
        </w:rPr>
        <w:t>ਲਈ</w:t>
      </w:r>
      <w:r>
        <w:rPr>
          <w:rFonts w:eastAsia="Arial"/>
          <w:sz w:val="24"/>
          <w:szCs w:val="24"/>
          <w:lang w:val="pa"/>
        </w:rPr>
        <w:t xml:space="preserve"> </w:t>
      </w:r>
      <w:r>
        <w:rPr>
          <w:rFonts w:eastAsia="Arial"/>
          <w:b/>
          <w:bCs/>
          <w:sz w:val="24"/>
          <w:szCs w:val="24"/>
          <w:lang w:val="pa"/>
        </w:rPr>
        <w:t>ਰਸਤੇ</w:t>
      </w:r>
      <w:r>
        <w:rPr>
          <w:rFonts w:eastAsia="Arial"/>
          <w:sz w:val="24"/>
          <w:szCs w:val="24"/>
          <w:lang w:val="pa"/>
        </w:rPr>
        <w:t xml:space="preserve"> </w:t>
      </w:r>
      <w:r>
        <w:rPr>
          <w:rFonts w:eastAsia="Arial"/>
          <w:b/>
          <w:bCs/>
          <w:sz w:val="24"/>
          <w:szCs w:val="24"/>
          <w:lang w:val="pa"/>
        </w:rPr>
        <w:t>ਅਤੇ</w:t>
      </w:r>
      <w:r>
        <w:rPr>
          <w:rFonts w:eastAsia="Arial"/>
          <w:sz w:val="24"/>
          <w:szCs w:val="24"/>
          <w:lang w:val="pa"/>
        </w:rPr>
        <w:t xml:space="preserve"> </w:t>
      </w:r>
      <w:r>
        <w:rPr>
          <w:rFonts w:eastAsia="Arial"/>
          <w:b/>
          <w:bCs/>
          <w:sz w:val="24"/>
          <w:szCs w:val="24"/>
          <w:lang w:val="pa"/>
        </w:rPr>
        <w:t>ਸਹਿਯੋਗ</w:t>
      </w:r>
    </w:p>
    <w:p w14:paraId="5FF3D6A9" w14:textId="596FCCEB" w:rsidR="00296F74" w:rsidRPr="00BE43AE" w:rsidRDefault="00296F74" w:rsidP="00F70FDB">
      <w:pPr>
        <w:spacing w:after="120" w:line="259" w:lineRule="auto"/>
        <w:rPr>
          <w:rFonts w:eastAsia="Arial"/>
          <w:b/>
          <w:bCs/>
          <w:spacing w:val="-2"/>
        </w:rPr>
      </w:pPr>
      <w:r>
        <w:rPr>
          <w:szCs w:val="22"/>
          <w:lang w:val="pa"/>
        </w:rPr>
        <w:t xml:space="preserve">ਯੂਨੀਵਰਸਿਟੀਆਂ ਖਾਸ ਯੋਗਤਾ ਦੇ ਰਸਤਿਆਂ ਦੀ ਪੇਸ਼ਕਸ਼ ਕਰਦੀਆਂ ਹਨ ਜੋ ਖਾਸ ਤੌਰ 'ਤੇ ਮੂਲ-ਨਿਵਾਸੀਆਂ ਅਤੇ ਟੋਰੇਸ ਸਟ੍ਰੇਟ ਆਈਲੈਂਡਰ ਵਿਦਿਆਰਥੀਆਂ ਨੂੰ ਧਿਆਨ ਵਿੱਚ ਰੱਖ ਕੇ, ਵਿਅਕਤੀਗਤ ਤੌਰ ਤੇ ਅਤੇ ਉਹਨਾਂ ਦੇ ਸਮਾਜ ਦੀ ਸਮੁੱਚੇ ਤੌਰ ਉੇੱਤੇ ਸਿੱਖਿਆ ਸੰਬੰਧੀ ਟੀਚੇ ਪੂਰੇ ਕਰਨ ਦਾ ਉਦੇਸ਼ ਰੱਖਦੀਆਂ ਹਨ।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pa"/>
              </w:rPr>
              <w:t>ਯੂਨੀਵਰਸਿਟੀ</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pa"/>
              </w:rPr>
              <w:t>ਕਰਟਿਨ</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history="1">
              <w:r>
                <w:rPr>
                  <w:rStyle w:val="Hyperlink"/>
                  <w:shd w:val="clear" w:color="auto" w:fill="FFFFFF"/>
                  <w:lang w:val="pa"/>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pa"/>
              </w:rPr>
              <w:t>ਐਡਿਥ</w:t>
            </w:r>
            <w:r>
              <w:rPr>
                <w:b w:val="0"/>
                <w:bCs w:val="0"/>
                <w:lang w:val="pa"/>
              </w:rPr>
              <w:t xml:space="preserve"> </w:t>
            </w:r>
            <w:r>
              <w:rPr>
                <w:lang w:val="pa"/>
              </w:rPr>
              <w:t>ਕੋਵਨ</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8" w:history="1">
              <w:r>
                <w:rPr>
                  <w:rStyle w:val="Hyperlink"/>
                  <w:lang w:val="pa"/>
                </w:rPr>
                <w:t>https://www.ecu.edu.au/degrees/aboriginal-and-or-torres-strait-islanders</w:t>
              </w:r>
            </w:hyperlink>
            <w:r>
              <w:rPr>
                <w:lang w:val="pa"/>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pa"/>
              </w:rPr>
              <w:t>ਮਰਡਾਕ</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pa"/>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9" w:history="1">
              <w:r>
                <w:rPr>
                  <w:rStyle w:val="Hyperlink"/>
                  <w:lang w:val="pa"/>
                </w:rPr>
                <w:t>https://www.murdoch.edu.au/course/Enabling/N1077</w:t>
              </w:r>
            </w:hyperlink>
            <w:r>
              <w:rPr>
                <w:lang w:val="pa"/>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0" w:history="1">
              <w:r>
                <w:rPr>
                  <w:rStyle w:val="Hyperlink"/>
                  <w:lang w:val="pa"/>
                </w:rPr>
                <w:t>https://www.notredame.edu.au/students/support/aboriginal-and-torres-strait-islander-support</w:t>
              </w:r>
            </w:hyperlink>
            <w:r>
              <w:rPr>
                <w:lang w:val="pa"/>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1">
              <w:r>
                <w:rPr>
                  <w:color w:val="0462C1"/>
                  <w:u w:val="single"/>
                  <w:lang w:val="pa"/>
                </w:rPr>
                <w:t>https://www.uwa.edu.au/study/indigenous-study</w:t>
              </w:r>
            </w:hyperlink>
          </w:p>
        </w:tc>
      </w:tr>
    </w:tbl>
    <w:p w14:paraId="3D1F9475" w14:textId="77777777" w:rsidR="00F564E3" w:rsidRDefault="00F564E3" w:rsidP="00F564E3">
      <w:bookmarkStart w:id="3" w:name="_Hlk190767668"/>
    </w:p>
    <w:bookmarkEnd w:id="3"/>
    <w:p w14:paraId="04033E83" w14:textId="37EDA31A" w:rsidR="0017455B" w:rsidRDefault="0017455B" w:rsidP="00F96A8B">
      <w:pPr>
        <w:spacing w:before="120" w:after="60"/>
        <w:rPr>
          <w:b/>
          <w:bCs/>
          <w:sz w:val="24"/>
          <w:szCs w:val="24"/>
        </w:rPr>
      </w:pPr>
      <w:r>
        <w:rPr>
          <w:b/>
          <w:bCs/>
          <w:sz w:val="24"/>
          <w:szCs w:val="24"/>
          <w:lang w:val="pa"/>
        </w:rPr>
        <w:t>ਇੰਟਰਨੈਸ਼ਨਲ ਬਿਗ ਪਿਕਚਰ ਲਰਨਿੰਗ ਕਰੀਡੈਂਸ਼ਲ (IBPLC)</w:t>
      </w:r>
    </w:p>
    <w:p w14:paraId="7B941B8F" w14:textId="74C95C10" w:rsidR="00266A20" w:rsidRPr="00830D9A" w:rsidRDefault="00203DE5" w:rsidP="00203DE5">
      <w:pPr>
        <w:rPr>
          <w:szCs w:val="22"/>
        </w:rPr>
      </w:pPr>
      <w:r>
        <w:rPr>
          <w:lang w:val="pa"/>
        </w:rPr>
        <w:t>IBPLC ਇੱਕ ਵਿਅਕਤੀਗਤ ਤੋਰ ਤੇ ਕੀਤਾ ਗਿਆ ਆਖਰੀ ਸਾਲ ਦਾ ਆਂਕਲਣ ਹੈ ਜੋ ਕੀ ਤਰ੍ਹਾਂ ਦੀਆਂ ਯੋਗਤਾਵਾਂ, ਤਜਰਬੇ ਅਤੇ ਖੂਬੀਆਂ ਨੂੰ ਮਾਪਦਾ ਹੈ ਅਤੇ ਰਿਕਾਰਡ ਕਰਦਾ ਹੈ। ਆਸਟ੍ਰੇਲੀਆ ਦੀਆਂ ਬਹੁਤ ਸਾਰੀਆਂ ਯੂਨੀਵਰਸਿਟੀਆਂ ਇਸ ਯੋਗਤਾ ਨਾਲ ਗਰੈਜੂਏਟ ਲੋਕਾਂ ਨੂੰ ਸਥਾਨ ਦਿੰਦੀਆਂ ਹਨ।</w:t>
      </w:r>
    </w:p>
    <w:p w14:paraId="592AB710" w14:textId="23029E3C" w:rsidR="00203DE5" w:rsidRPr="009F3FC4" w:rsidRDefault="00266A20" w:rsidP="00037E99">
      <w:pPr>
        <w:spacing w:before="120"/>
        <w:rPr>
          <w:color w:val="313131"/>
          <w:szCs w:val="22"/>
        </w:rPr>
      </w:pPr>
      <w:hyperlink r:id="rId42" w:history="1">
        <w:r>
          <w:rPr>
            <w:rStyle w:val="Hyperlink"/>
            <w:szCs w:val="22"/>
            <w:lang w:val="pa"/>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43"/>
          <w:footerReference w:type="first" r:id="rId44"/>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pa"/>
        </w:rPr>
        <w:t>ਤਜ਼ਰਬੇ</w:t>
      </w:r>
      <w:r>
        <w:rPr>
          <w:sz w:val="24"/>
          <w:szCs w:val="24"/>
          <w:lang w:val="pa"/>
        </w:rPr>
        <w:t xml:space="preserve"> </w:t>
      </w:r>
      <w:r>
        <w:rPr>
          <w:b/>
          <w:bCs/>
          <w:sz w:val="24"/>
          <w:szCs w:val="24"/>
          <w:lang w:val="pa"/>
        </w:rPr>
        <w:t>ਦੇ</w:t>
      </w:r>
      <w:r>
        <w:rPr>
          <w:sz w:val="24"/>
          <w:szCs w:val="24"/>
          <w:lang w:val="pa"/>
        </w:rPr>
        <w:t xml:space="preserve"> </w:t>
      </w:r>
      <w:r>
        <w:rPr>
          <w:b/>
          <w:bCs/>
          <w:sz w:val="24"/>
          <w:szCs w:val="24"/>
          <w:lang w:val="pa"/>
        </w:rPr>
        <w:t>ਆਧਾਰ</w:t>
      </w:r>
      <w:r>
        <w:rPr>
          <w:sz w:val="24"/>
          <w:szCs w:val="24"/>
          <w:lang w:val="pa"/>
        </w:rPr>
        <w:t xml:space="preserve"> </w:t>
      </w:r>
      <w:r>
        <w:rPr>
          <w:b/>
          <w:bCs/>
          <w:sz w:val="24"/>
          <w:szCs w:val="24"/>
          <w:lang w:val="pa"/>
        </w:rPr>
        <w:t>ਉੱਤੇ ਦਾਖ਼ਲਾ</w:t>
      </w:r>
    </w:p>
    <w:p w14:paraId="25E6D505" w14:textId="42891DD6" w:rsidR="00F321C6" w:rsidRDefault="00D33C0E" w:rsidP="004C3145">
      <w:pPr>
        <w:spacing w:after="120"/>
      </w:pPr>
      <w:r>
        <w:rPr>
          <w:lang w:val="pa"/>
        </w:rPr>
        <w:t>ਵਿਦਿਆਰਥੀਆਂ ਨੂੰ ਉਹਨਾਂ ਦੁਆਰਾ ਪ੍ਰਦਾਨ ਕੀਤੇ ਗਏ ਸਬੂਤਾਂ ਦੇ ਆਧਾਰ 'ਤੇ, ਉਹਨਾਂ ਦੀ ਉੱਚ ਸਿੱਖਿਆ ਵਿੱਚ ਸਫਲ ਹੋਣ ਦੀ ਸੰਭਾਵਨਾ ਦੇ ਯੂਨੀਵਰਸਿਟੀ ਦੁਆਰਾ ਕੀਤੇ ਮੁਲਾਂਕਣ ਤੋਂ ਬਾਅਦ ਹੀ ਅੰਡਰਗ੍ਰੈਜੁਏਟ ਕੋਰਸ ਵਿੱਚ ਦਾਖਲੇ ਲਈ ਵਿਚਾਰਿਆ ਜਾ ਸਕਦਾ ਹੈ।</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pa"/>
              </w:rPr>
              <w:t>ਯੂਨੀਵਰਸਿਟੀ</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pa"/>
              </w:rPr>
              <w:t>ਐਡਿਥ</w:t>
            </w:r>
            <w:r>
              <w:rPr>
                <w:b w:val="0"/>
                <w:bCs w:val="0"/>
                <w:lang w:val="pa"/>
              </w:rPr>
              <w:t xml:space="preserve"> </w:t>
            </w:r>
            <w:r>
              <w:rPr>
                <w:lang w:val="pa"/>
              </w:rPr>
              <w:t>ਕੋਵਨ</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lang w:val="pa"/>
                </w:rPr>
                <w:t>https://www.ecu.edu.au/future-students/course-entry/experience-based-entry-scheme</w:t>
              </w:r>
            </w:hyperlink>
            <w:r>
              <w:rPr>
                <w:rStyle w:val="Hyperlink"/>
                <w:lang w:val="pa"/>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pa"/>
              </w:rPr>
              <w:t>ਮਰਡਾਕ</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lang w:val="pa"/>
                </w:rPr>
                <w:t>https://www.murdoch.edu.au/study/pathways-to-uni/enabling-pathways/experience-based-entry</w:t>
              </w:r>
            </w:hyperlink>
            <w:r>
              <w:rPr>
                <w:lang w:val="pa"/>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val="pa"/>
                </w:rPr>
                <w:t>https://www.notredame.edu.au/study/applications-and-admissions/pathways/other-entry-pathways</w:t>
              </w:r>
            </w:hyperlink>
            <w:r>
              <w:rPr>
                <w:lang w:val="pa"/>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lang w:val="pa"/>
                </w:rPr>
                <w:t>https://www.uwa.edu.au/study/How-to-apply/Admission-entry-pathways/Experience-based-entry</w:t>
              </w:r>
            </w:hyperlink>
            <w:r>
              <w:rPr>
                <w:color w:val="0462C1"/>
                <w:u w:val="single"/>
                <w:lang w:val="pa"/>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pa"/>
        </w:rPr>
        <w:t xml:space="preserve"> ਸਿੱਖਿਆ ਪਹੁੰਚ ਯੋਜਨਾ</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pa"/>
        </w:rPr>
        <w:t>ਐਜੂਕੇਸ਼ਨਲ ਐਕਸੈੱਸ ਸਕੀਮ (EAS) ਵੈਸਟਰਨ ਆਸਟ੍ਰੇਲੀਆ ਦੀਆਂ ਯੂਨੀਵਰਸਿਟੀਆਂ ਵਿੱਚ ਅੰਡਰਗਰੈਜੂਏਟ ਦਾਖ਼ਲੇ ਦੇ ਚਾਹਵਾਨ ਉਨ੍ਹਾਂ ਉਮੀਦਵਾਰਾਂ ਲਈ ਹੈ ਜਿਨ੍ਹਾਂ ਨੇ ਸੀਨੀਅਰ ਸੈਕੰਡਰੀ ਸਕੂਲ ਵਿੱਚ ਅਸਾਧਾਰਣ ਸਥਿਤੀਆਂ ਦਾ ਸਾਹਮਣਾ ਕੀਤਾ ਹੋਵੇ ਜਿਸ ਨਾਲ ਉਨ੍ਹਾਂ ਦੇ 11/12ਵੀਂ ਜਮਾਤ ਦੇ ਪੱਧਰ ਦੀ ਸਿੱਖਿਆ ਉੱਤੇ ਬੁਰਾ ਅਸਰ ਪਿਆ ਹੇਵੇ। ਉਹ ਖਾਸ ਛੋਟਾਂ ਲਈ ਅਰਜ਼ੀ ਦੇ ਸਕਦੇ ਹਨ, ਜੋ ਮੰਨੀ ਜਾਣ ਉੱਤੇ ਯੂਨੀਵਰਸਿਟੀ ਵਿਦਿਆ ਵਿੱਚ ਦਾਖ਼ਲਾ ਲੈਣ ਵਿੱਚ ਮਦਦ ਕਰ ਸਕਦੀ ਹੈ।</w:t>
      </w:r>
    </w:p>
    <w:p w14:paraId="557D99D1" w14:textId="77777777" w:rsidR="00194F5F" w:rsidRDefault="00194F5F" w:rsidP="00194F5F">
      <w:pPr>
        <w:pStyle w:val="BodyText"/>
        <w:spacing w:before="120"/>
        <w:rPr>
          <w:shd w:val="clear" w:color="auto" w:fill="FFFFFF"/>
        </w:rPr>
      </w:pPr>
      <w:hyperlink r:id="rId49" w:history="1">
        <w:r>
          <w:rPr>
            <w:rStyle w:val="Hyperlink"/>
            <w:lang w:val="pa"/>
          </w:rPr>
          <w:t>https://tisc.edu.au/static/guide/eas.tisc</w:t>
        </w:r>
      </w:hyperlink>
      <w:r>
        <w:rPr>
          <w:lang w:val="pa"/>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7E0E" w14:textId="77777777" w:rsidR="003F3C05" w:rsidRDefault="003F3C05" w:rsidP="00127DAD">
      <w:r>
        <w:separator/>
      </w:r>
    </w:p>
  </w:endnote>
  <w:endnote w:type="continuationSeparator" w:id="0">
    <w:p w14:paraId="6BF150E3" w14:textId="77777777" w:rsidR="003F3C05" w:rsidRDefault="003F3C05" w:rsidP="00127DAD">
      <w:r>
        <w:continuationSeparator/>
      </w:r>
    </w:p>
  </w:endnote>
  <w:endnote w:type="continuationNotice" w:id="1">
    <w:p w14:paraId="0CDC6726" w14:textId="77777777" w:rsidR="003F3C05" w:rsidRDefault="003F3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pa"/>
      </w:rPr>
      <w:tab/>
    </w:r>
    <w:r>
      <w:rPr>
        <w:lang w:val="p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pa"/>
          </w:rPr>
          <w:t>D24/0269520</w:t>
        </w:r>
      </w:sdtContent>
    </w:sdt>
  </w:p>
  <w:p w14:paraId="3CC1B870" w14:textId="77A9C2A9" w:rsidR="000F6D5A" w:rsidRPr="008626AA" w:rsidRDefault="008626AA" w:rsidP="004C3145">
    <w:pPr>
      <w:pStyle w:val="Footer"/>
      <w:tabs>
        <w:tab w:val="right" w:pos="9638"/>
      </w:tabs>
    </w:pPr>
    <w:r>
      <w:rPr>
        <w:sz w:val="18"/>
        <w:szCs w:val="14"/>
        <w:lang w:val="pa"/>
      </w:rPr>
      <w:tab/>
    </w:r>
    <w:r>
      <w:rPr>
        <w:sz w:val="18"/>
        <w:szCs w:val="14"/>
        <w:lang w:val="pa"/>
      </w:rPr>
      <w:fldChar w:fldCharType="begin"/>
    </w:r>
    <w:r>
      <w:rPr>
        <w:sz w:val="18"/>
        <w:szCs w:val="14"/>
        <w:lang w:val="pa"/>
      </w:rPr>
      <w:instrText xml:space="preserve"> PAGE   \* MERGEFORMAT </w:instrText>
    </w:r>
    <w:r>
      <w:rPr>
        <w:sz w:val="18"/>
        <w:szCs w:val="14"/>
        <w:lang w:val="pa"/>
      </w:rPr>
      <w:fldChar w:fldCharType="separate"/>
    </w:r>
    <w:r>
      <w:rPr>
        <w:noProof/>
        <w:sz w:val="18"/>
        <w:szCs w:val="14"/>
        <w:lang w:val="pa"/>
      </w:rPr>
      <w:t>2</w:t>
    </w:r>
    <w:r>
      <w:rPr>
        <w:sz w:val="18"/>
        <w:szCs w:val="14"/>
        <w:lang w:val="pa"/>
      </w:rPr>
      <w:fldChar w:fldCharType="end"/>
    </w:r>
    <w:r>
      <w:rPr>
        <w:sz w:val="18"/>
        <w:szCs w:val="14"/>
        <w:lang w:val="pa"/>
      </w:rPr>
      <w:tab/>
      <w:t>March 2024</w:t>
    </w:r>
    <w:r>
      <w:rPr>
        <w:lang w:val="p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pa"/>
          </w:rPr>
          <w:t>D24/0269520</w:t>
        </w:r>
      </w:sdtContent>
    </w:sdt>
  </w:p>
  <w:p w14:paraId="0E2C46A7" w14:textId="654CDE1D" w:rsidR="00AF71AF" w:rsidRPr="00F26894" w:rsidRDefault="00440775" w:rsidP="001E1668">
    <w:pPr>
      <w:pStyle w:val="Footer"/>
      <w:rPr>
        <w:sz w:val="18"/>
        <w:szCs w:val="14"/>
      </w:rPr>
    </w:pPr>
    <w:r>
      <w:rPr>
        <w:sz w:val="18"/>
        <w:szCs w:val="14"/>
        <w:lang w:val="pa"/>
      </w:rPr>
      <w:tab/>
    </w:r>
    <w:r>
      <w:rPr>
        <w:sz w:val="18"/>
        <w:szCs w:val="14"/>
        <w:lang w:val="pa"/>
      </w:rPr>
      <w:tab/>
      <w:t>March 2026</w:t>
    </w:r>
    <w:r>
      <w:rPr>
        <w:sz w:val="18"/>
        <w:szCs w:val="14"/>
        <w:lang w:val="p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pa"/>
      </w:rPr>
      <w:tab/>
    </w:r>
    <w:r>
      <w:rPr>
        <w:lang w:val="pa"/>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pa"/>
          </w:rPr>
          <w:t>D24/0269520</w:t>
        </w:r>
      </w:sdtContent>
    </w:sdt>
  </w:p>
  <w:p w14:paraId="2F1BA65F" w14:textId="1AD374B0" w:rsidR="00274C17" w:rsidRDefault="00274C17" w:rsidP="00274C17">
    <w:pPr>
      <w:pStyle w:val="Footer"/>
      <w:rPr>
        <w:sz w:val="18"/>
        <w:szCs w:val="14"/>
      </w:rPr>
    </w:pPr>
    <w:r>
      <w:rPr>
        <w:sz w:val="18"/>
        <w:szCs w:val="14"/>
        <w:lang w:val="pa"/>
      </w:rPr>
      <w:tab/>
    </w:r>
    <w:r>
      <w:rPr>
        <w:sz w:val="18"/>
        <w:szCs w:val="14"/>
        <w:lang w:val="pa"/>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F6A0" w14:textId="77777777" w:rsidR="003F3C05" w:rsidRDefault="003F3C05" w:rsidP="00127DAD">
      <w:r>
        <w:separator/>
      </w:r>
    </w:p>
  </w:footnote>
  <w:footnote w:type="continuationSeparator" w:id="0">
    <w:p w14:paraId="74D0C084" w14:textId="77777777" w:rsidR="003F3C05" w:rsidRDefault="003F3C05" w:rsidP="00127DAD">
      <w:r>
        <w:continuationSeparator/>
      </w:r>
    </w:p>
  </w:footnote>
  <w:footnote w:type="continuationNotice" w:id="1">
    <w:p w14:paraId="686C429F" w14:textId="77777777" w:rsidR="003F3C05" w:rsidRDefault="003F3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2EB3D98" w:rsidR="00916AF7" w:rsidRDefault="00370533"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3F5167A8" wp14:editId="1E3F1495">
              <wp:simplePos x="0" y="0"/>
              <wp:positionH relativeFrom="column">
                <wp:posOffset>6049108</wp:posOffset>
              </wp:positionH>
              <wp:positionV relativeFrom="paragraph">
                <wp:posOffset>-373785</wp:posOffset>
              </wp:positionV>
              <wp:extent cx="63500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1025FD0" w14:textId="77777777" w:rsidR="00370533" w:rsidRDefault="00370533" w:rsidP="00370533">
                          <w:pPr>
                            <w:rPr>
                              <w:color w:val="767171" w:themeColor="background2" w:themeShade="80"/>
                              <w:sz w:val="16"/>
                              <w:szCs w:val="14"/>
                            </w:rPr>
                          </w:pPr>
                          <w:r>
                            <w:rPr>
                              <w:color w:val="767171" w:themeColor="background2" w:themeShade="80"/>
                              <w:sz w:val="16"/>
                              <w:szCs w:val="14"/>
                            </w:rPr>
                            <w:t>Punjabi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167A8" id="_x0000_t202" coordsize="21600,21600" o:spt="202" path="m,l,21600r21600,l21600,xe">
              <v:stroke joinstyle="miter"/>
              <v:path gradientshapeok="t" o:connecttype="rect"/>
            </v:shapetype>
            <v:shape id="Text Box 2" o:spid="_x0000_s1026" type="#_x0000_t202" style="position:absolute;margin-left:476.3pt;margin-top:-29.45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" filled="f" stroked="f">
              <v:textbox>
                <w:txbxContent>
                  <w:p w14:paraId="31025FD0" w14:textId="77777777" w:rsidR="00370533" w:rsidRDefault="00370533" w:rsidP="00370533">
                    <w:pPr>
                      <w:rPr>
                        <w:color w:val="767171" w:themeColor="background2" w:themeShade="80"/>
                        <w:sz w:val="16"/>
                        <w:szCs w:val="14"/>
                      </w:rPr>
                    </w:pPr>
                    <w:r>
                      <w:rPr>
                        <w:color w:val="767171" w:themeColor="background2" w:themeShade="80"/>
                        <w:sz w:val="16"/>
                        <w:szCs w:val="14"/>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val="pa"/>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0533"/>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3C05"/>
    <w:rsid w:val="003F571C"/>
    <w:rsid w:val="004004BD"/>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154"/>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324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www.murdoch.edu.au/course/Enabling/N1077" TargetMode="External"/><Relationship Id="rId21" Type="http://schemas.openxmlformats.org/officeDocument/2006/relationships/header" Target="header2.xml"/><Relationship Id="rId34" Type="http://schemas.openxmlformats.org/officeDocument/2006/relationships/hyperlink" Target="https://study.curtin.edu.au/applying/pathways/portfolio-entry" TargetMode="External"/><Relationship Id="rId42" Type="http://schemas.openxmlformats.org/officeDocument/2006/relationships/hyperlink" Target="https://www.bigpicture.org.au/what-international-big-picture-learning-credential"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karda.curtin.edu.au/study/enabling-courses" TargetMode="External"/><Relationship Id="rId40" Type="http://schemas.openxmlformats.org/officeDocument/2006/relationships/hyperlink" Target="https://www.notredame.edu.au/students/support/aboriginal-and-torres-strait-islander-support"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www.murdoch.edu.au/study/pathways-to-uni/enabling-pathways/experience-based-entry/media-portfolio"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www.ecu.edu.au/future-students/course-entry/creative-arts-portfolio-entry" TargetMode="External"/><Relationship Id="rId43" Type="http://schemas.openxmlformats.org/officeDocument/2006/relationships/header" Target="header3.xm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8" Type="http://schemas.openxmlformats.org/officeDocument/2006/relationships/hyperlink" Target="https://www.ecu.edu.au/degrees/aboriginal-and-or-torres-strait-islanders"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uwa.edu.au/study/indigenous-study"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004BD"/>
    <w:rsid w:val="00462B0A"/>
    <w:rsid w:val="004C3A1F"/>
    <w:rsid w:val="004C60B5"/>
    <w:rsid w:val="004C7E76"/>
    <w:rsid w:val="004E331B"/>
    <w:rsid w:val="00544DDE"/>
    <w:rsid w:val="00582EC3"/>
    <w:rsid w:val="005F64CF"/>
    <w:rsid w:val="00716BF8"/>
    <w:rsid w:val="007B717F"/>
    <w:rsid w:val="00843421"/>
    <w:rsid w:val="00870242"/>
    <w:rsid w:val="008C2594"/>
    <w:rsid w:val="008E06C4"/>
    <w:rsid w:val="00991E2F"/>
    <w:rsid w:val="009E3A0A"/>
    <w:rsid w:val="00A056E1"/>
    <w:rsid w:val="00AB2714"/>
    <w:rsid w:val="00AD2568"/>
    <w:rsid w:val="00B262FE"/>
    <w:rsid w:val="00B654AF"/>
    <w:rsid w:val="00B732FB"/>
    <w:rsid w:val="00BB6A92"/>
    <w:rsid w:val="00BF438D"/>
    <w:rsid w:val="00D21850"/>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D544279E-84A2-46A2-A355-78A6D9F81C0D}"/>
</file>

<file path=docProps/app.xml><?xml version="1.0" encoding="utf-8"?>
<Properties xmlns="http://schemas.openxmlformats.org/officeDocument/2006/extended-properties" xmlns:vt="http://schemas.openxmlformats.org/officeDocument/2006/docPropsVTypes">
  <Template>Normal</Template>
  <TotalTime>9</TotalTime>
  <Pages>5</Pages>
  <Words>1498</Words>
  <Characters>8545</Characters>
  <Application>Microsoft Office Word</Application>
  <DocSecurity>0</DocSecurity>
  <Lines>71</Lines>
  <Paragraphs>20</Paragraphs>
  <ScaleCrop>false</ScaleCrop>
  <Company>Department of Education Western Australia</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2026-04-14T02:25:00Z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