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Default="00F926A5" w:rsidP="00733C11">
      <w:pPr>
        <w:pStyle w:val="Title"/>
        <w:rPr>
          <w:bCs/>
        </w:rPr>
      </w:pPr>
      <w:bookmarkStart w:id="0" w:name="_Hlk103166844"/>
      <w:bookmarkStart w:id="1" w:name="_Toc84334888"/>
      <w:r>
        <w:rPr>
          <w:bCs/>
        </w:rPr>
        <w:t>Elecciones para estudiantes de Grados 11 y 12</w:t>
      </w:r>
    </w:p>
    <w:p w14:paraId="0D8B47A9" w14:textId="34D8B4A9" w:rsidR="00F926A5" w:rsidRPr="00AC269B" w:rsidRDefault="00F926A5" w:rsidP="00733C11">
      <w:pPr>
        <w:pStyle w:val="Title"/>
        <w:rPr>
          <w:bCs/>
        </w:rPr>
      </w:pPr>
      <w:r>
        <w:rPr>
          <w:bCs/>
          <w:color w:val="auto"/>
          <w:sz w:val="36"/>
          <w:szCs w:val="36"/>
        </w:rPr>
        <w:t>Información para padres y cuidadores</w:t>
      </w:r>
    </w:p>
    <w:bookmarkEnd w:id="0"/>
    <w:bookmarkEnd w:id="1"/>
    <w:p w14:paraId="02C42707" w14:textId="07912C4E" w:rsidR="00F926A5" w:rsidRPr="00F926A5" w:rsidRDefault="00F926A5" w:rsidP="00A10BB8">
      <w:pPr>
        <w:widowControl w:val="0"/>
        <w:autoSpaceDE w:val="0"/>
        <w:autoSpaceDN w:val="0"/>
        <w:spacing w:before="209"/>
        <w:ind w:right="166"/>
        <w:rPr>
          <w:rFonts w:eastAsia="Arial"/>
          <w:szCs w:val="22"/>
        </w:rPr>
      </w:pPr>
      <w:r>
        <w:rPr>
          <w:rFonts w:eastAsia="Arial"/>
          <w:szCs w:val="22"/>
        </w:rPr>
        <w:t>A los estudiantes pueden interesarles los estudios universitarios, pueden estar considerando una carrera que implique más estudios y formación, o bien pueden tener la intención de incorporarse a la fuerza laboral después de graduarse de la escuela.  Hay una amplia variedad de opciones para estudiantes de los Grados 11 y 12 que les ofrecen múltiples trayectorias hacia la universidad, la formación y el empleo.</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F926A5" w:rsidRDefault="00F926A5" w:rsidP="00A10BB8">
      <w:pPr>
        <w:widowControl w:val="0"/>
        <w:autoSpaceDE w:val="0"/>
        <w:autoSpaceDN w:val="0"/>
        <w:rPr>
          <w:rFonts w:eastAsia="Arial"/>
          <w:b/>
          <w:color w:val="592C82"/>
          <w:sz w:val="26"/>
          <w:szCs w:val="22"/>
        </w:rPr>
      </w:pPr>
      <w:r>
        <w:rPr>
          <w:rFonts w:eastAsia="Arial"/>
          <w:b/>
          <w:bCs/>
          <w:color w:val="592C82"/>
          <w:sz w:val="26"/>
          <w:szCs w:val="22"/>
        </w:rPr>
        <w:t>Opciones de cursos y programas para estudiantes de Grados 11 y 12</w:t>
      </w:r>
    </w:p>
    <w:p w14:paraId="0EF80CEA" w14:textId="77777777" w:rsidR="005007C0" w:rsidRDefault="005007C0" w:rsidP="005007C0"/>
    <w:tbl>
      <w:tblPr>
        <w:tblStyle w:val="DOETable1"/>
        <w:tblW w:w="9069" w:type="dxa"/>
        <w:tblLook w:val="04A0" w:firstRow="1" w:lastRow="0" w:firstColumn="1" w:lastColumn="0" w:noHBand="0" w:noVBand="1"/>
      </w:tblPr>
      <w:tblGrid>
        <w:gridCol w:w="1830"/>
        <w:gridCol w:w="7239"/>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r>
              <w:t>Opciones</w:t>
            </w:r>
          </w:p>
        </w:tc>
        <w:tc>
          <w:tcPr>
            <w:tcW w:w="7373" w:type="dxa"/>
            <w:hideMark/>
          </w:tcPr>
          <w:p w14:paraId="692BFB56" w14:textId="77777777" w:rsidR="005007C0" w:rsidRDefault="005007C0">
            <w:pPr>
              <w:cnfStyle w:val="100000000000" w:firstRow="1" w:lastRow="0" w:firstColumn="0" w:lastColumn="0" w:oddVBand="0" w:evenVBand="0" w:oddHBand="0" w:evenHBand="0" w:firstRowFirstColumn="0" w:firstRowLastColumn="0" w:lastRowFirstColumn="0" w:lastRowLastColumn="0"/>
            </w:pPr>
            <w:r>
              <w:t>Descripción</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r>
              <w:t>Cursos ATAR</w:t>
            </w:r>
          </w:p>
        </w:tc>
        <w:tc>
          <w:tcPr>
            <w:tcW w:w="0" w:type="dxa"/>
            <w:vAlign w:val="center"/>
            <w:hideMark/>
          </w:tcPr>
          <w:p w14:paraId="6B9EC067" w14:textId="6019E3FE" w:rsidR="00DB2889" w:rsidRPr="003257AC" w:rsidRDefault="00F926A5" w:rsidP="005E7D74">
            <w:pPr>
              <w:cnfStyle w:val="000000000000" w:firstRow="0" w:lastRow="0" w:firstColumn="0" w:lastColumn="0" w:oddVBand="0" w:evenVBand="0" w:oddHBand="0" w:evenHBand="0" w:firstRowFirstColumn="0" w:firstRowLastColumn="0" w:lastRowFirstColumn="0" w:lastRowLastColumn="0"/>
              <w:rPr>
                <w:spacing w:val="-2"/>
              </w:rPr>
            </w:pPr>
            <w:r>
              <w:t>Los cursos del Índice Australiano para la Admisión Terciaria (ATAR) generalmente tienen un enfoque académico. Los estudiantes que deseen alcanzar un ATAR deben completar al menos 4 cursos ATAR de Grado 12. Aunque normalmente los cursos ATAR se estudian con el objetivo de lograr el acceso a los estudios universitarios, también son una excelente preparación para una variedad de trayectorias después de terminar la escuela, incluida la formación vocacional.</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r>
              <w:t>Cursos generales</w:t>
            </w:r>
          </w:p>
        </w:tc>
        <w:tc>
          <w:tcPr>
            <w:tcW w:w="0" w:type="dxa"/>
            <w:vAlign w:val="center"/>
            <w:hideMark/>
          </w:tcPr>
          <w:p w14:paraId="1A064C8E" w14:textId="520756AC" w:rsidR="00DB2889" w:rsidRDefault="00F926A5" w:rsidP="005E7D74">
            <w:pPr>
              <w:cnfStyle w:val="000000010000" w:firstRow="0" w:lastRow="0" w:firstColumn="0" w:lastColumn="0" w:oddVBand="0" w:evenVBand="0" w:oddHBand="0" w:evenHBand="1" w:firstRowFirstColumn="0" w:firstRowLastColumn="0" w:lastRowFirstColumn="0" w:lastRowLastColumn="0"/>
            </w:pPr>
            <w:r>
              <w:t>Estos cursos están dirigidos principalmente a estudiantes que deseen continuar con formación vocacional, o ingresar a al mercado laboral al terminar la escuela. Aunque no es necesario presentar un examen externo para los cursos generales como en el caso de los cursos ATAR, aún es obligatorio completar una tarea establecida de manera externa en el Grado 12, la cual equivale al 15 % de la evaluación total. Los estudiantes pueden usar ciertos cursos generales como parte de una trayectoria de admisión alternativa o como preparación para algunos cursos universitarios.</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r>
              <w:t>Cursos de preparación para la universidad</w:t>
            </w:r>
          </w:p>
        </w:tc>
        <w:tc>
          <w:tcPr>
            <w:tcW w:w="0" w:type="dxa"/>
            <w:vAlign w:val="center"/>
            <w:hideMark/>
          </w:tcPr>
          <w:p w14:paraId="639E94E6" w14:textId="0A3A1D83" w:rsidR="00F926A5" w:rsidRPr="00F926A5" w:rsidRDefault="00F926A5" w:rsidP="005E7D74">
            <w:pPr>
              <w:cnfStyle w:val="000000000000" w:firstRow="0" w:lastRow="0" w:firstColumn="0" w:lastColumn="0" w:oddVBand="0" w:evenVBand="0" w:oddHBand="0" w:evenHBand="0" w:firstRowFirstColumn="0" w:firstRowLastColumn="0" w:lastRowFirstColumn="0" w:lastRowLastColumn="0"/>
            </w:pPr>
            <w:r>
              <w:t>Estos cursos están diseñados para apoyar a aquellos estudiantes que necesitan alcanzar los estándares mínimos de alfabetización o habilidades matemáticas antes de terminar el Grado 12. Estos cursos se enfocan en la alfabetización funcional y habilidades matemáticas y experiencias prácticas relacionadas con el trabajo, además de proporcionar la oportunidad de desarrollar habilidades personales que son importantes para la vida y el trabajo.</w:t>
            </w:r>
          </w:p>
          <w:p w14:paraId="194298FA" w14:textId="439B0616" w:rsidR="00DB2889" w:rsidRPr="0045201C" w:rsidRDefault="00F926A5" w:rsidP="005E7D74">
            <w:pPr>
              <w:cnfStyle w:val="000000000000" w:firstRow="0" w:lastRow="0" w:firstColumn="0" w:lastColumn="0" w:oddVBand="0" w:evenVBand="0" w:oddHBand="0" w:evenHBand="0" w:firstRowFirstColumn="0" w:firstRowLastColumn="0" w:lastRowFirstColumn="0" w:lastRowLastColumn="0"/>
            </w:pPr>
            <w:r>
              <w:t>Los cursos de preparación para la universidad no tienen exámenes, pero se debe completar una tarea establecida de manera externa en el Grado 12, la cual equivale al 15 % de la evaluación escolar de ese curso.</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r>
              <w:lastRenderedPageBreak/>
              <w:t>Cualificaciones VET</w:t>
            </w:r>
          </w:p>
        </w:tc>
        <w:tc>
          <w:tcPr>
            <w:tcW w:w="0" w:type="dxa"/>
            <w:vAlign w:val="center"/>
            <w:hideMark/>
          </w:tcPr>
          <w:p w14:paraId="2089142A" w14:textId="3D91EB93" w:rsidR="00DB2889" w:rsidRDefault="00F926A5" w:rsidP="005E7D74">
            <w:pPr>
              <w:cnfStyle w:val="000000010000" w:firstRow="0" w:lastRow="0" w:firstColumn="0" w:lastColumn="0" w:oddVBand="0" w:evenVBand="0" w:oddHBand="0" w:evenHBand="1" w:firstRowFirstColumn="0" w:firstRowLastColumn="0" w:lastRowFirstColumn="0" w:lastRowLastColumn="0"/>
            </w:pPr>
            <w:r>
              <w:t>Los estudiantes completan una cualificación de educación y capacitación vocacional (VET, por sus siglas en inglés) reconocida a nivel nacional. VET desarrolla habilidades y conocimientos en y para el lugar de trabajo. Los estudiantes pueden utilizar sus cualificaciones VET para contribuir hacia la obtención de su Certificado de Educación de Australia Occidental (WACE, por sus siglas en inglés).</w:t>
            </w:r>
          </w:p>
        </w:tc>
      </w:tr>
    </w:tbl>
    <w:p w14:paraId="353A5361" w14:textId="199D8AAE" w:rsidR="00AB4166" w:rsidRDefault="00AB4166"/>
    <w:tbl>
      <w:tblPr>
        <w:tblStyle w:val="DOETable1"/>
        <w:tblW w:w="9069" w:type="dxa"/>
        <w:tblLook w:val="0480" w:firstRow="0" w:lastRow="0" w:firstColumn="1" w:lastColumn="0" w:noHBand="0" w:noVBand="1"/>
      </w:tblPr>
      <w:tblGrid>
        <w:gridCol w:w="1696"/>
        <w:gridCol w:w="7373"/>
      </w:tblGrid>
      <w:tr w:rsidR="005007C0"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Default="00F926A5" w:rsidP="00567D4C">
            <w:r>
              <w:t>Programas avalados</w:t>
            </w:r>
          </w:p>
        </w:tc>
        <w:tc>
          <w:tcPr>
            <w:tcW w:w="7373" w:type="dxa"/>
            <w:vAlign w:val="center"/>
            <w:hideMark/>
          </w:tcPr>
          <w:p w14:paraId="099A0D81" w14:textId="23F7CFD3" w:rsidR="00DB2889" w:rsidRPr="005E7D74"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Los programas avalados ofrecen aprendizaje a través de actividades que no están cubiertas por cursos para el WACE o programas VET. Los programas avalados están dirigidos a aquellos estudiantes que deseen participar en programas que se imparten en una variedad de entornos, incluyendo escuelas, lugares de trabajo, universidades y organizaciones comunitarias.Estos programas se pueden impartir como parte del currículo escolar o como actividades extracurriculares y los estudiantes pueden usarlos para contribuir hacia la obtención del WACE.</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r>
              <w:t>Cursos preliminares</w:t>
            </w:r>
          </w:p>
        </w:tc>
        <w:tc>
          <w:tcPr>
            <w:tcW w:w="7373" w:type="dxa"/>
            <w:vAlign w:val="center"/>
            <w:hideMark/>
          </w:tcPr>
          <w:p w14:paraId="24EC0142" w14:textId="08CA7EB6" w:rsidR="00F926A5" w:rsidRPr="00F926A5" w:rsidRDefault="00F926A5" w:rsidP="005E7D74">
            <w:pPr>
              <w:cnfStyle w:val="000000010000" w:firstRow="0" w:lastRow="0" w:firstColumn="0" w:lastColumn="0" w:oddVBand="0" w:evenVBand="0" w:oddHBand="0" w:evenHBand="1" w:firstRowFirstColumn="0" w:firstRowLastColumn="0" w:lastRowFirstColumn="0" w:lastRowLastColumn="0"/>
            </w:pPr>
            <w:r>
              <w:t>Los cursos preliminares están diseñados para apoyar a aquellos estudiantes a quienes se ha identificado que tienen dificultades de aprendizaje o una discapacidad intelectual. Estos cursos ofrecen opciones para estudiantes que no pueden acceder a los contenidos de los cursos ATAR, generales o de preparación para la universidad sin ajustes o disposiciones de apoyo para la discapacidad.</w:t>
            </w:r>
          </w:p>
          <w:p w14:paraId="53AA4D07" w14:textId="6028C291" w:rsidR="00DB2889" w:rsidRPr="005E7D74" w:rsidRDefault="00F926A5" w:rsidP="005E7D74">
            <w:pPr>
              <w:cnfStyle w:val="000000010000" w:firstRow="0" w:lastRow="0" w:firstColumn="0" w:lastColumn="0" w:oddVBand="0" w:evenVBand="0" w:oddHBand="0" w:evenHBand="1" w:firstRowFirstColumn="0" w:firstRowLastColumn="0" w:lastRowFirstColumn="0" w:lastRowLastColumn="0"/>
            </w:pPr>
            <w:r>
              <w:t>Las unidades preliminares no contribuyen a la obtención del WACE.</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rPr>
        <w:sz w:val="18"/>
        <w:szCs w:val="14"/>
      </w:rPr>
    </w:pPr>
    <w:r>
      <w:tab/>
    </w:r>
    <w: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D24/0256674</w:t>
        </w:r>
      </w:sdtContent>
    </w:sdt>
  </w:p>
  <w:p w14:paraId="3CC1B870" w14:textId="0C9C4C4C" w:rsidR="000F6D5A" w:rsidRPr="003E7296" w:rsidRDefault="008626AA" w:rsidP="008626AA">
    <w:pPr>
      <w:pStyle w:val="Footer"/>
      <w:rPr>
        <w:sz w:val="18"/>
        <w:szCs w:val="14"/>
      </w:rPr>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Pr>
      <w:t>2</w:t>
    </w:r>
    <w:r>
      <w:rPr>
        <w:sz w:val="18"/>
        <w:szCs w:val="14"/>
      </w:rPr>
      <w:fldChar w:fldCharType="end"/>
    </w:r>
    <w:r>
      <w:rPr>
        <w:sz w:val="18"/>
        <w:szCs w:val="14"/>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rPr>
        <w:sz w:val="18"/>
        <w:szCs w:val="14"/>
      </w:rPr>
    </w:pPr>
    <w:r>
      <w:tab/>
    </w:r>
    <w: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D24/0256674</w:t>
        </w:r>
      </w:sdtContent>
    </w:sdt>
  </w:p>
  <w:p w14:paraId="0E2C46A7" w14:textId="0337A0DE" w:rsidR="00AF71AF" w:rsidRPr="00FE0C8C" w:rsidRDefault="00440775" w:rsidP="001E1668">
    <w:pPr>
      <w:pStyle w:val="Footer"/>
      <w:rPr>
        <w:sz w:val="18"/>
        <w:szCs w:val="14"/>
      </w:rPr>
    </w:pPr>
    <w:r>
      <w:rPr>
        <w:color w:val="auto"/>
        <w:sz w:val="18"/>
        <w:szCs w:val="14"/>
      </w:rPr>
      <w:tab/>
    </w:r>
    <w:r>
      <w:rPr>
        <w:color w:val="auto"/>
        <w:sz w:val="18"/>
        <w:szCs w:val="14"/>
      </w:rPr>
      <w:tab/>
    </w:r>
    <w:r>
      <w:rPr>
        <w:sz w:val="18"/>
        <w:szCs w:val="14"/>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28FFBF4" w:rsidR="00916AF7" w:rsidRDefault="003B160C" w:rsidP="00127DAD">
    <w:pPr>
      <w:pStyle w:val="Header"/>
    </w:pPr>
    <w:r>
      <w:rPr>
        <w:noProof/>
      </w:rPr>
      <mc:AlternateContent>
        <mc:Choice Requires="wps">
          <w:drawing>
            <wp:anchor distT="45720" distB="45720" distL="114300" distR="114300" simplePos="0" relativeHeight="251660800" behindDoc="0" locked="0" layoutInCell="1" allowOverlap="1" wp14:anchorId="68C177AF" wp14:editId="4F0535D2">
              <wp:simplePos x="0" y="0"/>
              <wp:positionH relativeFrom="column">
                <wp:posOffset>5795645</wp:posOffset>
              </wp:positionH>
              <wp:positionV relativeFrom="paragraph">
                <wp:posOffset>-142240</wp:posOffset>
              </wp:positionV>
              <wp:extent cx="609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6CC06ECE" w14:textId="4452C22D" w:rsidR="003B160C" w:rsidRPr="003B160C" w:rsidRDefault="003B160C">
                          <w:pPr>
                            <w:rPr>
                              <w:color w:val="404040" w:themeColor="text1" w:themeTint="BF"/>
                              <w:sz w:val="18"/>
                              <w:szCs w:val="16"/>
                            </w:rPr>
                          </w:pPr>
                          <w:r w:rsidRPr="003B160C">
                            <w:rPr>
                              <w:color w:val="404040" w:themeColor="text1" w:themeTint="BF"/>
                              <w:sz w:val="18"/>
                              <w:szCs w:val="16"/>
                            </w:rPr>
                            <w:t>Spanish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177AF" id="_x0000_t202" coordsize="21600,21600" o:spt="202" path="m,l,21600r21600,l21600,xe">
              <v:stroke joinstyle="miter"/>
              <v:path gradientshapeok="t" o:connecttype="rect"/>
            </v:shapetype>
            <v:shape id="Text Box 2" o:spid="_x0000_s1026" type="#_x0000_t202" style="position:absolute;margin-left:456.35pt;margin-top:-11.2pt;width:4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" filled="f" stroked="f">
              <v:textbox style="mso-fit-shape-to-text:t">
                <w:txbxContent>
                  <w:p w14:paraId="6CC06ECE" w14:textId="4452C22D" w:rsidR="003B160C" w:rsidRPr="003B160C" w:rsidRDefault="003B160C">
                    <w:pPr>
                      <w:rPr>
                        <w:color w:val="404040" w:themeColor="text1" w:themeTint="BF"/>
                        <w:sz w:val="18"/>
                        <w:szCs w:val="16"/>
                      </w:rPr>
                    </w:pPr>
                    <w:r w:rsidRPr="003B160C">
                      <w:rPr>
                        <w:color w:val="404040" w:themeColor="text1" w:themeTint="BF"/>
                        <w:sz w:val="18"/>
                        <w:szCs w:val="16"/>
                      </w:rPr>
                      <w:t>Spanish</w:t>
                    </w:r>
                  </w:p>
                </w:txbxContent>
              </v:textbox>
              <w10:wrap type="square"/>
            </v:shape>
          </w:pict>
        </mc:Fallback>
      </mc:AlternateContent>
    </w:r>
    <w:r w:rsidR="00DD5BF0">
      <w:rPr>
        <w:noProof/>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B4F46"/>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160C"/>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288D"/>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702A54"/>
    <w:rsid w:val="00716BF8"/>
    <w:rsid w:val="0077288D"/>
    <w:rsid w:val="00991E2F"/>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F6C71-2C14-4154-B023-F76032010326}"/>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A2D9C805-7AD8-4979-B0A9-EB9EF3135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7053F7-ABBB-4A18-BCAA-F847C4806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5</cp:revision>
  <dcterms:created xsi:type="dcterms:W3CDTF">2025-02-18T03:29:00Z</dcterms:created>
  <dcterms:modified xsi:type="dcterms:W3CDTF">2025-04-09T00:27:00Z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