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7907" w14:textId="77777777" w:rsidR="00B25456" w:rsidRPr="004170FF" w:rsidRDefault="00F926A5" w:rsidP="00733C11">
      <w:pPr>
        <w:pStyle w:val="Title"/>
        <w:rPr>
          <w:bCs/>
          <w:sz w:val="40"/>
          <w:szCs w:val="40"/>
        </w:rPr>
      </w:pPr>
      <w:bookmarkStart w:id="0" w:name="_Hlk103166844"/>
      <w:bookmarkStart w:id="1" w:name="_Toc84334888"/>
      <w:r w:rsidRPr="004170FF">
        <w:rPr>
          <w:bCs/>
          <w:sz w:val="40"/>
          <w:szCs w:val="40"/>
          <w:lang w:val="th"/>
        </w:rPr>
        <w:t>การตัดสินใจสำหรับนักเรียนในระดับชั้นปีที่</w:t>
      </w:r>
      <w:r w:rsidRPr="004170FF">
        <w:rPr>
          <w:b w:val="0"/>
          <w:sz w:val="40"/>
          <w:szCs w:val="40"/>
          <w:lang w:val="th"/>
        </w:rPr>
        <w:t xml:space="preserve"> </w:t>
      </w:r>
      <w:r w:rsidRPr="004170FF">
        <w:rPr>
          <w:bCs/>
          <w:sz w:val="40"/>
          <w:szCs w:val="40"/>
          <w:lang w:val="th"/>
        </w:rPr>
        <w:t>11</w:t>
      </w:r>
      <w:r w:rsidRPr="004170FF">
        <w:rPr>
          <w:b w:val="0"/>
          <w:sz w:val="40"/>
          <w:szCs w:val="40"/>
          <w:lang w:val="th"/>
        </w:rPr>
        <w:t xml:space="preserve"> </w:t>
      </w:r>
      <w:r w:rsidRPr="004170FF">
        <w:rPr>
          <w:bCs/>
          <w:sz w:val="40"/>
          <w:szCs w:val="40"/>
          <w:lang w:val="th"/>
        </w:rPr>
        <w:t>และ</w:t>
      </w:r>
      <w:r w:rsidRPr="004170FF">
        <w:rPr>
          <w:b w:val="0"/>
          <w:sz w:val="40"/>
          <w:szCs w:val="40"/>
          <w:lang w:val="th"/>
        </w:rPr>
        <w:t xml:space="preserve"> </w:t>
      </w:r>
      <w:r w:rsidRPr="004170FF">
        <w:rPr>
          <w:bCs/>
          <w:sz w:val="40"/>
          <w:szCs w:val="40"/>
          <w:lang w:val="th"/>
        </w:rPr>
        <w:t>12</w:t>
      </w:r>
    </w:p>
    <w:p w14:paraId="0D8B47A9" w14:textId="34D8B4A9" w:rsidR="00F926A5" w:rsidRPr="004170FF" w:rsidRDefault="00F926A5" w:rsidP="00733C11">
      <w:pPr>
        <w:pStyle w:val="Title"/>
        <w:rPr>
          <w:bCs/>
          <w:sz w:val="44"/>
          <w:szCs w:val="44"/>
        </w:rPr>
      </w:pPr>
      <w:r w:rsidRPr="004170FF">
        <w:rPr>
          <w:bCs/>
          <w:color w:val="auto"/>
          <w:sz w:val="32"/>
          <w:szCs w:val="32"/>
          <w:lang w:val="th"/>
        </w:rPr>
        <w:t>ข้อมูลสำหรับพ่อแม่ผู้ปกครองและผู้ดูแล</w:t>
      </w:r>
    </w:p>
    <w:bookmarkEnd w:id="0"/>
    <w:bookmarkEnd w:id="1"/>
    <w:p w14:paraId="02C42707" w14:textId="07912C4E" w:rsidR="00F926A5" w:rsidRPr="00F926A5" w:rsidRDefault="00F926A5" w:rsidP="00A10BB8">
      <w:pPr>
        <w:widowControl w:val="0"/>
        <w:autoSpaceDE w:val="0"/>
        <w:autoSpaceDN w:val="0"/>
        <w:spacing w:before="209"/>
        <w:ind w:right="166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นักเรียนแต่ละคนอาจมีความสนใจที่จะศึกษาในระดับมหาวิทยาลัย มีสายอาชีพที่อยากทำอยู่ในใจที่ต้องอาศัยการศึกษาและการฝึกอบรมเพิ่มเติม (Further Education) หรือตั้งใจที่จะเข้าสู่ตลาดแรงงานหลังจากจบการศึกษาจากโรงเรียน นักเรียนในระดับชั้นปีที่ 11 และ 12 มีตัวเลือกเส้นทางที่หลากหลายในการเข้ามหาวิทยาลัย การเข้ารับการฝึกอบรม และการได้รับการจ้างงาน</w:t>
      </w:r>
    </w:p>
    <w:p w14:paraId="3A19F86E" w14:textId="77777777" w:rsidR="00F926A5" w:rsidRPr="00F926A5" w:rsidRDefault="00F926A5" w:rsidP="00F926A5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15C7958" w14:textId="6FC1600B" w:rsidR="00F926A5" w:rsidRPr="00F926A5" w:rsidRDefault="00F926A5" w:rsidP="00A10BB8">
      <w:pPr>
        <w:widowControl w:val="0"/>
        <w:autoSpaceDE w:val="0"/>
        <w:autoSpaceDN w:val="0"/>
        <w:rPr>
          <w:rFonts w:eastAsia="Arial"/>
          <w:b/>
          <w:color w:val="592C82"/>
          <w:sz w:val="26"/>
          <w:szCs w:val="22"/>
        </w:rPr>
      </w:pPr>
      <w:r>
        <w:rPr>
          <w:rFonts w:eastAsia="Arial"/>
          <w:b/>
          <w:bCs/>
          <w:color w:val="592C82"/>
          <w:sz w:val="26"/>
          <w:szCs w:val="22"/>
          <w:lang w:val="th"/>
        </w:rPr>
        <w:t>วิชาเรียนและโปรแกรมสำหรับนักเรียนในระดับชั้นปีที่</w:t>
      </w:r>
      <w:r>
        <w:rPr>
          <w:rFonts w:eastAsia="Arial"/>
          <w:color w:val="592C82"/>
          <w:sz w:val="26"/>
          <w:szCs w:val="22"/>
          <w:lang w:val="th"/>
        </w:rPr>
        <w:t xml:space="preserve"> 11 </w:t>
      </w:r>
      <w:r>
        <w:rPr>
          <w:rFonts w:eastAsia="Arial"/>
          <w:b/>
          <w:bCs/>
          <w:color w:val="592C82"/>
          <w:sz w:val="26"/>
          <w:szCs w:val="22"/>
          <w:lang w:val="th"/>
        </w:rPr>
        <w:t>และ</w:t>
      </w:r>
      <w:r>
        <w:rPr>
          <w:rFonts w:eastAsia="Arial"/>
          <w:color w:val="592C82"/>
          <w:sz w:val="26"/>
          <w:szCs w:val="22"/>
          <w:lang w:val="th"/>
        </w:rPr>
        <w:t xml:space="preserve"> 12</w:t>
      </w:r>
    </w:p>
    <w:p w14:paraId="0EF80CEA" w14:textId="77777777" w:rsidR="005007C0" w:rsidRDefault="005007C0" w:rsidP="005007C0"/>
    <w:tbl>
      <w:tblPr>
        <w:tblStyle w:val="DOETable1"/>
        <w:tblW w:w="10075" w:type="dxa"/>
        <w:tblLook w:val="04A0" w:firstRow="1" w:lastRow="0" w:firstColumn="1" w:lastColumn="0" w:noHBand="0" w:noVBand="1"/>
      </w:tblPr>
      <w:tblGrid>
        <w:gridCol w:w="2051"/>
        <w:gridCol w:w="8024"/>
      </w:tblGrid>
      <w:tr w:rsidR="005007C0" w14:paraId="5756009C" w14:textId="77777777" w:rsidTr="00DC3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5D142713" w14:textId="3D76CDF8" w:rsidR="005007C0" w:rsidRDefault="00F926A5">
            <w:r>
              <w:rPr>
                <w:lang w:val="th"/>
              </w:rPr>
              <w:t>ตัวเลือก</w:t>
            </w:r>
          </w:p>
        </w:tc>
        <w:tc>
          <w:tcPr>
            <w:tcW w:w="7830" w:type="dxa"/>
            <w:hideMark/>
          </w:tcPr>
          <w:p w14:paraId="692BFB56" w14:textId="77777777" w:rsidR="005007C0" w:rsidRDefault="005007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คำอธิบาย</w:t>
            </w:r>
          </w:p>
        </w:tc>
      </w:tr>
      <w:tr w:rsidR="005007C0" w14:paraId="44481792" w14:textId="77777777" w:rsidTr="00DC3A69">
        <w:trPr>
          <w:trHeight w:val="1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  <w:hideMark/>
          </w:tcPr>
          <w:p w14:paraId="19624FDE" w14:textId="545845F6" w:rsidR="005007C0" w:rsidRDefault="00F926A5" w:rsidP="00D904A2">
            <w:r>
              <w:rPr>
                <w:lang w:val="th"/>
              </w:rPr>
              <w:t>รายวิชาในระบบ ATAR (ATAR courses)</w:t>
            </w:r>
          </w:p>
        </w:tc>
        <w:tc>
          <w:tcPr>
            <w:tcW w:w="7830" w:type="dxa"/>
            <w:vAlign w:val="center"/>
            <w:hideMark/>
          </w:tcPr>
          <w:p w14:paraId="6B9EC067" w14:textId="6019E3FE" w:rsidR="00DB2889" w:rsidRPr="003257AC" w:rsidRDefault="00F926A5" w:rsidP="005E7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4170FF">
              <w:rPr>
                <w:sz w:val="20"/>
                <w:szCs w:val="18"/>
                <w:lang w:val="th"/>
              </w:rPr>
              <w:t>รายวิชาในระบบการจัดอันดับเพื่อการเข้าศึกษาในระดับอุดมศึกษาแห่งประเทศออสเตรเลีย (Australian Tertiary Admissions Rank: ATAR) มักจะมุ่งเน้นไปที่ด้านวิชาการ นักเรียนที่ต้องการจะได้รับคะแนน ATAR จำเป็นที่จะต้องสำเร็จการเรียนรายวิชาในระบบ ATAR ของชั้นปีที่ 12 อย่างน้อย 4 วิชา แม้ว่าตามปกติแล้ววิชาในระบบ ATAR จะเรียนเพื่อต่อยอดไปสู่การศึกษาในมหาวิทยาลัย แต่วิชาเหล่านี้ก็ยังคงเป็นการเตรียมตัวชั้นเลิศในเส้นทางการเรียนรู้ภายหลังการจบการศึกษาในระบบโรงเรียน ซึ่งรวมถึงการรับการฝึกอบรมวิชาชีพ</w:t>
            </w:r>
          </w:p>
        </w:tc>
      </w:tr>
      <w:tr w:rsidR="005007C0" w14:paraId="7EB3A465" w14:textId="77777777" w:rsidTr="00DC3A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  <w:hideMark/>
          </w:tcPr>
          <w:p w14:paraId="1CBD0219" w14:textId="64F15F4F" w:rsidR="005007C0" w:rsidRDefault="00F926A5" w:rsidP="00D904A2">
            <w:r>
              <w:rPr>
                <w:lang w:val="th"/>
              </w:rPr>
              <w:t>รายวิชาทั่วไป (General courses)</w:t>
            </w:r>
          </w:p>
        </w:tc>
        <w:tc>
          <w:tcPr>
            <w:tcW w:w="7830" w:type="dxa"/>
            <w:vAlign w:val="center"/>
            <w:hideMark/>
          </w:tcPr>
          <w:p w14:paraId="1A064C8E" w14:textId="520756AC" w:rsidR="00DB2889" w:rsidRDefault="00F926A5" w:rsidP="005E7D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70FF">
              <w:rPr>
                <w:sz w:val="20"/>
                <w:szCs w:val="18"/>
                <w:lang w:val="th"/>
              </w:rPr>
              <w:t>รายวิชาเหล่านี้จะมุ้งเน้นไปที่นักเรียนที่ตั้งเป้าหมายไว้ที่การเข้ารับการฝึกอบรมวิชาชีพเพิ่มเติม หรือการเข้าสู่ตลาดแรงงานหลังจากจบการศึกษาจากโรงเรียนเป็นหลัก รายวิชาทั่วไปจะไม่ได้มีการจัดสอบจากหน่วยงานภายนอกเหมือนรายวิชาในระบบ ATAR แต่จะมีภาระงานภาคบังคับที่กำหนดโดยหน่วยงานภายนอกในระดับชั้นปีที่ 12 ซึ่งคิดเป็น 15% ของผลการประเมินทั้งหมดของนักเรียน นักเรียนอาจสามารถใช้รายวิชาทั่วไปบางวิชาเป็นส่วนหนึ่งของเส้นทางการเข้าศึกษาทางเลือก (alternative entry pathway) หรือเส้นทางเตรียมความพร้อมสำหรับเข้าศึกษา (enabling entry pathway) ในบางหลักสูตรของมหาวิทยาลัยได้</w:t>
            </w:r>
          </w:p>
        </w:tc>
      </w:tr>
      <w:tr w:rsidR="005007C0" w14:paraId="2AF37302" w14:textId="77777777" w:rsidTr="00DC3A69">
        <w:trPr>
          <w:trHeight w:val="2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  <w:hideMark/>
          </w:tcPr>
          <w:p w14:paraId="4CB6BB77" w14:textId="53EC8704" w:rsidR="005007C0" w:rsidRDefault="00F926A5" w:rsidP="00D904A2">
            <w:r>
              <w:rPr>
                <w:lang w:val="th"/>
              </w:rPr>
              <w:t>รายวิชาพื้นฐาน (Foundation courses)</w:t>
            </w:r>
          </w:p>
        </w:tc>
        <w:tc>
          <w:tcPr>
            <w:tcW w:w="7830" w:type="dxa"/>
            <w:vAlign w:val="center"/>
            <w:hideMark/>
          </w:tcPr>
          <w:p w14:paraId="639E94E6" w14:textId="0A3A1D83" w:rsidR="00F926A5" w:rsidRPr="004170FF" w:rsidRDefault="00F926A5" w:rsidP="005E7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4170FF">
              <w:rPr>
                <w:sz w:val="20"/>
                <w:szCs w:val="18"/>
                <w:lang w:val="th"/>
              </w:rPr>
              <w:t>รายวิชาเหล่านี้ถูกออกแบบมาสำหรับนักเรียนที่ต้องการการสนับสนุนเพื่อบรรลุให้ถึงมาตรฐานขั้นต่ำ ในด้านการอ่านเขียนและ/หรือการคิดคำนวณ ก่อนที่จะจบการศึกษาในระดับชั้นปีที่ 12  รายวิชาเหล่านี้จะมุ่งเน้นไปที่การอ่านเขียนและการคิดคำนวณเพื่อการใช้งานในชีวิตประจำวัน ประสบการณ์ที่เกี่ยวข้องกับการทำงานที่นำไปใช้ได้จริง และให้โอกาสในการสร้างเสริมทักษะส่วนบุคคลที่สำคัญต่อการใช้ชีวิตและการทำงาน</w:t>
            </w:r>
          </w:p>
          <w:p w14:paraId="194298FA" w14:textId="439B0616" w:rsidR="00DB2889" w:rsidRPr="0045201C" w:rsidRDefault="00F926A5" w:rsidP="005E7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70FF">
              <w:rPr>
                <w:sz w:val="20"/>
                <w:szCs w:val="18"/>
                <w:lang w:val="th"/>
              </w:rPr>
              <w:t xml:space="preserve">รายวิชาพื้นฐานนั้นไม่มีการสอบ โดยจะมีภาระงานภาคบังคับที่กำหนดโดยหน่วยงานภายนอกในระดับชั้นปีที่ 12 ซึ่งคิดเป็น 15% ของผลการประเมินภายในโรงเรียนของนักเรียนสำหรับรายวิชานั้น ๆ </w:t>
            </w:r>
          </w:p>
        </w:tc>
      </w:tr>
      <w:tr w:rsidR="005007C0" w14:paraId="45D7644D" w14:textId="77777777" w:rsidTr="00DC3A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  <w:hideMark/>
          </w:tcPr>
          <w:p w14:paraId="588FD271" w14:textId="2D053B28" w:rsidR="005007C0" w:rsidRDefault="00F926A5" w:rsidP="00D904A2">
            <w:r>
              <w:rPr>
                <w:lang w:val="th"/>
              </w:rPr>
              <w:t>คุณวุฒิของ VET (VET qualifications)</w:t>
            </w:r>
          </w:p>
        </w:tc>
        <w:tc>
          <w:tcPr>
            <w:tcW w:w="7830" w:type="dxa"/>
            <w:vAlign w:val="center"/>
            <w:hideMark/>
          </w:tcPr>
          <w:p w14:paraId="2089142A" w14:textId="3D91EB93" w:rsidR="00DB2889" w:rsidRDefault="00F926A5" w:rsidP="005E7D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70FF">
              <w:rPr>
                <w:sz w:val="20"/>
                <w:szCs w:val="18"/>
                <w:lang w:val="th"/>
              </w:rPr>
              <w:t>นักเรียนจะได้รับคุณวุฒิการศึกษาและการฝึกอบรมวิชาชีพ (Vocational Education and Training: VET) ที่ได้รับการยอมรับในระดับชาติ หลักสูตร VET จะเสริมสร้างความรู้และทักษะต่าง ๆ จากการทำงานในสถานที่ทำงาน เพื่อใช้ในสถานที่ทำงาน นักเรียนสามารถใช้คุณวุฒิของ VET มาประกอบเงื่อนไขการได้รับประกาศนียบัตรระดับมัธยมปลายแห่งรัฐเวสเทิร์นออสเตรเลีย (Western Australian Certificate of Education: WACE)</w:t>
            </w:r>
          </w:p>
        </w:tc>
      </w:tr>
    </w:tbl>
    <w:p w14:paraId="353A5361" w14:textId="199D8AAE" w:rsidR="00AB4166" w:rsidRDefault="00AB4166"/>
    <w:tbl>
      <w:tblPr>
        <w:tblStyle w:val="DOETable1"/>
        <w:tblW w:w="10075" w:type="dxa"/>
        <w:tblLayout w:type="fixed"/>
        <w:tblLook w:val="0480" w:firstRow="0" w:lastRow="0" w:firstColumn="1" w:lastColumn="0" w:noHBand="0" w:noVBand="1"/>
      </w:tblPr>
      <w:tblGrid>
        <w:gridCol w:w="2065"/>
        <w:gridCol w:w="8010"/>
      </w:tblGrid>
      <w:tr w:rsidR="005007C0" w14:paraId="7604C42F" w14:textId="77777777" w:rsidTr="00DC3A69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  <w:hideMark/>
          </w:tcPr>
          <w:p w14:paraId="732FBE07" w14:textId="4216F62C" w:rsidR="005007C0" w:rsidRDefault="00F926A5" w:rsidP="00567D4C">
            <w:r w:rsidRPr="004170FF">
              <w:rPr>
                <w:sz w:val="20"/>
                <w:szCs w:val="18"/>
                <w:lang w:val="th"/>
              </w:rPr>
              <w:t>โปรแกรมที่ได้รับการรับรอง (Endorsed Program)</w:t>
            </w:r>
          </w:p>
        </w:tc>
        <w:tc>
          <w:tcPr>
            <w:tcW w:w="8010" w:type="dxa"/>
            <w:vAlign w:val="center"/>
            <w:hideMark/>
          </w:tcPr>
          <w:p w14:paraId="099A0D81" w14:textId="4CAB4D95" w:rsidR="004170FF" w:rsidRPr="004E2AC2" w:rsidRDefault="00F926A5" w:rsidP="00417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hd w:val="clear" w:color="auto" w:fill="FFFFFF"/>
                <w:lang w:val="en-US"/>
              </w:rPr>
            </w:pPr>
            <w:r w:rsidRPr="004E2AC2">
              <w:rPr>
                <w:color w:val="000000"/>
                <w:sz w:val="20"/>
                <w:shd w:val="clear" w:color="auto" w:fill="FFFFFF"/>
                <w:lang w:val="th"/>
              </w:rPr>
              <w:t>โปรแกรมที่ได้รับการรับรอง มีการนำเสนอการเรียนรู้ผ่านกิจกรรมที่ไม่ครอบคลุมอยู่ภายใต้รายวิชาของ WACE หรือ โปรแกรม VET โปรแกรมที่ได้รับการรับรองนั้นเหมาะสำหรับนักเรียนที่มีความปรารถนาที่จะมีส่วนร่วมในโปรแกรมที่มีการส่งมอบด้วยรูปแบบที่หลากหลายโดยโรงเรียน สถานที่ทำงาน มหาวิทยาลัย และองค์กรภายในชุมชนต่าง ๆโปรแกรมที่ได้รับการรับรองสามารถที่จะส่งมอบได้ในฐานะส่วนหนึ่งของหลักสูตรของโรงเรียน หรือเป็นกิจกรรมนอกเวลา และนักเรียนยังอาจนำมาใช้ประกอบเงื่อนไขการได้รับประกาศนียบัตรระดับมัธยมปลายแห่งรัฐเวสเทิร์นออสเตรเลีย (WACE) ได้อีกด้วย</w:t>
            </w:r>
          </w:p>
        </w:tc>
      </w:tr>
      <w:tr w:rsidR="005007C0" w14:paraId="4759E201" w14:textId="77777777" w:rsidTr="00DC3A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Align w:val="center"/>
            <w:hideMark/>
          </w:tcPr>
          <w:p w14:paraId="2FE7335D" w14:textId="6B72BDF8" w:rsidR="005007C0" w:rsidRDefault="00F926A5" w:rsidP="00567D4C">
            <w:r w:rsidRPr="004170FF">
              <w:rPr>
                <w:sz w:val="20"/>
                <w:szCs w:val="18"/>
                <w:lang w:val="th"/>
              </w:rPr>
              <w:t>รายวิชาเสริมพื้นฐาน (Preliminary Course)</w:t>
            </w:r>
          </w:p>
        </w:tc>
        <w:tc>
          <w:tcPr>
            <w:tcW w:w="8010" w:type="dxa"/>
            <w:vAlign w:val="center"/>
            <w:hideMark/>
          </w:tcPr>
          <w:p w14:paraId="24EC0142" w14:textId="08CA7EB6" w:rsidR="00F926A5" w:rsidRPr="004E2AC2" w:rsidRDefault="00F926A5" w:rsidP="005E7D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 w:rsidRPr="004E2AC2">
              <w:rPr>
                <w:sz w:val="20"/>
                <w:lang w:val="th"/>
              </w:rPr>
              <w:t>รายวิชาเสริมพื้นฐานถูกออกแบบมาสำหรับนักเรียนที่ได้รับการวินิจฉัยว่าประสบปัญหาความยากลำบากในการเรียนรู้ และ/หรือมีความบกพร่องทางสติปัญญา รายวิชาเหล่านี้จะให้ตัวเลือกแก่นักเรียนซึ่งไม่สามารถเข้าถึงเนื้อหาของรายวิชา ATAR รายวิชาทั่วไป รายวิชาพื้นฐานได้ โดยจะมีการปรับเปลี่ยนและ/หรือมีมาตรการสนับสนุนสำหรับผู้พิการ</w:t>
            </w:r>
          </w:p>
          <w:p w14:paraId="53AA4D07" w14:textId="6028C291" w:rsidR="00DB2889" w:rsidRPr="005E7D74" w:rsidRDefault="00F926A5" w:rsidP="005E7D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E2AC2">
              <w:rPr>
                <w:sz w:val="20"/>
                <w:lang w:val="th"/>
              </w:rPr>
              <w:t>รายวิชาเสริมพื้นฐาน จะไม่สามารถนำมาใช้ประกอบเงื่อนไขการได้รับประกาศนียบัตรระดับมัธยมปลายแห่งรัฐเวสเทิร์นออสเตรเลีย (WACE)</w:t>
            </w:r>
          </w:p>
        </w:tc>
      </w:tr>
    </w:tbl>
    <w:p w14:paraId="2BEEC91B" w14:textId="77777777" w:rsidR="00F926A5" w:rsidRPr="005007C0" w:rsidRDefault="00F926A5" w:rsidP="00F926A5">
      <w:pPr>
        <w:pStyle w:val="Notes"/>
      </w:pPr>
    </w:p>
    <w:sectPr w:rsidR="00F926A5" w:rsidRPr="005007C0" w:rsidSect="00DC3A6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559" w:left="141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E06B" w14:textId="77777777" w:rsidR="006B4D52" w:rsidRDefault="006B4D52" w:rsidP="00127DAD">
      <w:r>
        <w:separator/>
      </w:r>
    </w:p>
  </w:endnote>
  <w:endnote w:type="continuationSeparator" w:id="0">
    <w:p w14:paraId="2358AE3E" w14:textId="77777777" w:rsidR="006B4D52" w:rsidRDefault="006B4D52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FB0A4CC" w:rsidR="008626AA" w:rsidRPr="003E7296" w:rsidRDefault="008626AA" w:rsidP="008626AA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val="th"/>
          </w:rPr>
          <w:t>D24/0256674</w:t>
        </w:r>
      </w:sdtContent>
    </w:sdt>
  </w:p>
  <w:p w14:paraId="3CC1B870" w14:textId="0C9C4C4C" w:rsidR="000F6D5A" w:rsidRPr="003E7296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fldChar w:fldCharType="begin"/>
    </w:r>
    <w:r>
      <w:rPr>
        <w:sz w:val="18"/>
        <w:szCs w:val="14"/>
        <w:lang w:val="th"/>
      </w:rPr>
      <w:instrText xml:space="preserve"> PAGE   \* MERGEFORMAT </w:instrText>
    </w:r>
    <w:r>
      <w:rPr>
        <w:sz w:val="18"/>
        <w:szCs w:val="14"/>
        <w:lang w:val="th"/>
      </w:rPr>
      <w:fldChar w:fldCharType="separate"/>
    </w:r>
    <w:r>
      <w:rPr>
        <w:noProof/>
        <w:sz w:val="18"/>
        <w:szCs w:val="14"/>
        <w:lang w:val="th"/>
      </w:rPr>
      <w:t>2</w:t>
    </w:r>
    <w:r>
      <w:rPr>
        <w:sz w:val="18"/>
        <w:szCs w:val="14"/>
        <w:lang w:val="th"/>
      </w:rPr>
      <w:fldChar w:fldCharType="end"/>
    </w:r>
    <w:r>
      <w:rPr>
        <w:sz w:val="18"/>
        <w:szCs w:val="14"/>
        <w:lang w:val="th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FBB372F" w:rsidR="00440775" w:rsidRPr="003E7296" w:rsidRDefault="001E1668" w:rsidP="001E1668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val="th"/>
          </w:rPr>
          <w:t>D24/0256674</w:t>
        </w:r>
      </w:sdtContent>
    </w:sdt>
  </w:p>
  <w:p w14:paraId="0E2C46A7" w14:textId="0337A0DE" w:rsidR="00AF71AF" w:rsidRPr="00FE0C8C" w:rsidRDefault="00440775" w:rsidP="001E1668">
    <w:pPr>
      <w:pStyle w:val="Footer"/>
      <w:rPr>
        <w:sz w:val="18"/>
        <w:szCs w:val="14"/>
      </w:rPr>
    </w:pPr>
    <w:r>
      <w:rPr>
        <w:color w:val="auto"/>
        <w:sz w:val="18"/>
        <w:szCs w:val="14"/>
        <w:lang w:val="th"/>
      </w:rPr>
      <w:tab/>
    </w:r>
    <w:r>
      <w:rPr>
        <w:color w:val="auto"/>
        <w:sz w:val="18"/>
        <w:szCs w:val="14"/>
        <w:lang w:val="th"/>
      </w:rPr>
      <w:tab/>
    </w:r>
    <w:r>
      <w:rPr>
        <w:sz w:val="18"/>
        <w:szCs w:val="14"/>
        <w:lang w:val="th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622C" w14:textId="77777777" w:rsidR="006B4D52" w:rsidRDefault="006B4D52" w:rsidP="00127DAD">
      <w:r>
        <w:separator/>
      </w:r>
    </w:p>
  </w:footnote>
  <w:footnote w:type="continuationSeparator" w:id="0">
    <w:p w14:paraId="4F2DB5AD" w14:textId="77777777" w:rsidR="006B4D52" w:rsidRDefault="006B4D52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th"/>
      </w:rPr>
      <w:drawing>
        <wp:anchor distT="0" distB="0" distL="114300" distR="114300" simplePos="0" relativeHeight="251657728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43525AF5" w:rsidR="00916AF7" w:rsidRDefault="004170FF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9784611" wp14:editId="2CB8E915">
              <wp:simplePos x="0" y="0"/>
              <wp:positionH relativeFrom="column">
                <wp:posOffset>5776595</wp:posOffset>
              </wp:positionH>
              <wp:positionV relativeFrom="paragraph">
                <wp:posOffset>-135890</wp:posOffset>
              </wp:positionV>
              <wp:extent cx="4572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32D5F" w14:textId="243D9C7F" w:rsidR="004170FF" w:rsidRPr="004170FF" w:rsidRDefault="004170FF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4170FF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Thai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7846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4.85pt;margin-top:-10.7pt;width:36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oQ9wEAAM0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" filled="f" stroked="f">
              <v:textbox style="mso-fit-shape-to-text:t">
                <w:txbxContent>
                  <w:p w14:paraId="58932D5F" w14:textId="243D9C7F" w:rsidR="004170FF" w:rsidRPr="004170FF" w:rsidRDefault="004170FF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4170FF">
                      <w:rPr>
                        <w:color w:val="404040" w:themeColor="text1" w:themeTint="BF"/>
                        <w:sz w:val="18"/>
                        <w:szCs w:val="16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217009249">
    <w:abstractNumId w:val="13"/>
  </w:num>
  <w:num w:numId="2" w16cid:durableId="1454444514">
    <w:abstractNumId w:val="9"/>
  </w:num>
  <w:num w:numId="3" w16cid:durableId="238053673">
    <w:abstractNumId w:val="10"/>
  </w:num>
  <w:num w:numId="4" w16cid:durableId="1258637233">
    <w:abstractNumId w:val="12"/>
  </w:num>
  <w:num w:numId="5" w16cid:durableId="503132553">
    <w:abstractNumId w:val="11"/>
  </w:num>
  <w:num w:numId="6" w16cid:durableId="1724714898">
    <w:abstractNumId w:val="7"/>
  </w:num>
  <w:num w:numId="7" w16cid:durableId="993801401">
    <w:abstractNumId w:val="6"/>
  </w:num>
  <w:num w:numId="8" w16cid:durableId="309137318">
    <w:abstractNumId w:val="5"/>
  </w:num>
  <w:num w:numId="9" w16cid:durableId="1955359344">
    <w:abstractNumId w:val="4"/>
  </w:num>
  <w:num w:numId="10" w16cid:durableId="1250502491">
    <w:abstractNumId w:val="8"/>
  </w:num>
  <w:num w:numId="11" w16cid:durableId="194925260">
    <w:abstractNumId w:val="3"/>
  </w:num>
  <w:num w:numId="12" w16cid:durableId="1316031523">
    <w:abstractNumId w:val="2"/>
  </w:num>
  <w:num w:numId="13" w16cid:durableId="739213105">
    <w:abstractNumId w:val="1"/>
  </w:num>
  <w:num w:numId="14" w16cid:durableId="862205529">
    <w:abstractNumId w:val="0"/>
  </w:num>
  <w:num w:numId="15" w16cid:durableId="1284340549">
    <w:abstractNumId w:val="13"/>
  </w:num>
  <w:num w:numId="16" w16cid:durableId="426004607">
    <w:abstractNumId w:val="9"/>
  </w:num>
  <w:num w:numId="17" w16cid:durableId="461115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22E09"/>
    <w:rsid w:val="00041982"/>
    <w:rsid w:val="00042E65"/>
    <w:rsid w:val="00043E92"/>
    <w:rsid w:val="000441E9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2747"/>
    <w:rsid w:val="000B6A3E"/>
    <w:rsid w:val="000C58B8"/>
    <w:rsid w:val="000E61C9"/>
    <w:rsid w:val="000F3848"/>
    <w:rsid w:val="000F6D5A"/>
    <w:rsid w:val="00117BC1"/>
    <w:rsid w:val="00125098"/>
    <w:rsid w:val="00127DAD"/>
    <w:rsid w:val="0013587A"/>
    <w:rsid w:val="0017483D"/>
    <w:rsid w:val="00177D2D"/>
    <w:rsid w:val="00185215"/>
    <w:rsid w:val="001B2283"/>
    <w:rsid w:val="001C79C3"/>
    <w:rsid w:val="001D4434"/>
    <w:rsid w:val="001D492C"/>
    <w:rsid w:val="001E1668"/>
    <w:rsid w:val="001E62CB"/>
    <w:rsid w:val="001F63E2"/>
    <w:rsid w:val="002057F1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E7F90"/>
    <w:rsid w:val="002F01CD"/>
    <w:rsid w:val="002F0481"/>
    <w:rsid w:val="002F49DF"/>
    <w:rsid w:val="00303358"/>
    <w:rsid w:val="003152E0"/>
    <w:rsid w:val="00316604"/>
    <w:rsid w:val="0031727B"/>
    <w:rsid w:val="003257AC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3E7296"/>
    <w:rsid w:val="004103B9"/>
    <w:rsid w:val="00414D84"/>
    <w:rsid w:val="004170FF"/>
    <w:rsid w:val="0042142B"/>
    <w:rsid w:val="00424303"/>
    <w:rsid w:val="004245B2"/>
    <w:rsid w:val="00440775"/>
    <w:rsid w:val="0044231C"/>
    <w:rsid w:val="004457C7"/>
    <w:rsid w:val="0045201C"/>
    <w:rsid w:val="004661A2"/>
    <w:rsid w:val="00466E52"/>
    <w:rsid w:val="004A2133"/>
    <w:rsid w:val="004B06B1"/>
    <w:rsid w:val="004C6818"/>
    <w:rsid w:val="004D0B2E"/>
    <w:rsid w:val="004E2AC2"/>
    <w:rsid w:val="0050052A"/>
    <w:rsid w:val="005007C0"/>
    <w:rsid w:val="005045E0"/>
    <w:rsid w:val="00566FE9"/>
    <w:rsid w:val="00567D4C"/>
    <w:rsid w:val="005728CD"/>
    <w:rsid w:val="005A1925"/>
    <w:rsid w:val="005B118D"/>
    <w:rsid w:val="005B2D97"/>
    <w:rsid w:val="005D0F5C"/>
    <w:rsid w:val="005E1145"/>
    <w:rsid w:val="005E1703"/>
    <w:rsid w:val="005E7D74"/>
    <w:rsid w:val="0060579B"/>
    <w:rsid w:val="00620FC1"/>
    <w:rsid w:val="00633068"/>
    <w:rsid w:val="0065350E"/>
    <w:rsid w:val="0066015D"/>
    <w:rsid w:val="0066581B"/>
    <w:rsid w:val="0066616A"/>
    <w:rsid w:val="006723BD"/>
    <w:rsid w:val="006926AB"/>
    <w:rsid w:val="00694952"/>
    <w:rsid w:val="0069523A"/>
    <w:rsid w:val="006A1BE6"/>
    <w:rsid w:val="006A3C91"/>
    <w:rsid w:val="006B214C"/>
    <w:rsid w:val="006B4D52"/>
    <w:rsid w:val="006D0BC0"/>
    <w:rsid w:val="006F639D"/>
    <w:rsid w:val="00733C11"/>
    <w:rsid w:val="007343DF"/>
    <w:rsid w:val="007358C4"/>
    <w:rsid w:val="00753103"/>
    <w:rsid w:val="007623A7"/>
    <w:rsid w:val="007657C5"/>
    <w:rsid w:val="007761FB"/>
    <w:rsid w:val="00783AC6"/>
    <w:rsid w:val="00786BF1"/>
    <w:rsid w:val="007875ED"/>
    <w:rsid w:val="007A58C0"/>
    <w:rsid w:val="007A782B"/>
    <w:rsid w:val="007C2307"/>
    <w:rsid w:val="007F30C7"/>
    <w:rsid w:val="0080285D"/>
    <w:rsid w:val="008250E2"/>
    <w:rsid w:val="00840EFA"/>
    <w:rsid w:val="00843E30"/>
    <w:rsid w:val="00845C58"/>
    <w:rsid w:val="0085098E"/>
    <w:rsid w:val="008626AA"/>
    <w:rsid w:val="008631A5"/>
    <w:rsid w:val="0088584D"/>
    <w:rsid w:val="00886E6E"/>
    <w:rsid w:val="008911E4"/>
    <w:rsid w:val="00895CEF"/>
    <w:rsid w:val="008A1F74"/>
    <w:rsid w:val="008A7361"/>
    <w:rsid w:val="008B02EB"/>
    <w:rsid w:val="008D7EFC"/>
    <w:rsid w:val="008E6F71"/>
    <w:rsid w:val="00916AF7"/>
    <w:rsid w:val="009239C6"/>
    <w:rsid w:val="009261FF"/>
    <w:rsid w:val="00944008"/>
    <w:rsid w:val="00944EB7"/>
    <w:rsid w:val="0095620D"/>
    <w:rsid w:val="009567D2"/>
    <w:rsid w:val="00967403"/>
    <w:rsid w:val="00976958"/>
    <w:rsid w:val="00992BCE"/>
    <w:rsid w:val="009F7FE4"/>
    <w:rsid w:val="00A10BB8"/>
    <w:rsid w:val="00A26AEF"/>
    <w:rsid w:val="00A35095"/>
    <w:rsid w:val="00A43B6C"/>
    <w:rsid w:val="00A44533"/>
    <w:rsid w:val="00A54E0A"/>
    <w:rsid w:val="00A64252"/>
    <w:rsid w:val="00A64930"/>
    <w:rsid w:val="00A66AAD"/>
    <w:rsid w:val="00A759C6"/>
    <w:rsid w:val="00A8272B"/>
    <w:rsid w:val="00AA413D"/>
    <w:rsid w:val="00AB4166"/>
    <w:rsid w:val="00AC269B"/>
    <w:rsid w:val="00AC641B"/>
    <w:rsid w:val="00AE57C0"/>
    <w:rsid w:val="00AF71AF"/>
    <w:rsid w:val="00B06BD2"/>
    <w:rsid w:val="00B13255"/>
    <w:rsid w:val="00B143E6"/>
    <w:rsid w:val="00B174C0"/>
    <w:rsid w:val="00B17C7F"/>
    <w:rsid w:val="00B25456"/>
    <w:rsid w:val="00B374A9"/>
    <w:rsid w:val="00B54143"/>
    <w:rsid w:val="00B544BA"/>
    <w:rsid w:val="00B56A6C"/>
    <w:rsid w:val="00B6170F"/>
    <w:rsid w:val="00B669D2"/>
    <w:rsid w:val="00B90E8D"/>
    <w:rsid w:val="00B929DA"/>
    <w:rsid w:val="00BA12A1"/>
    <w:rsid w:val="00BD0B3B"/>
    <w:rsid w:val="00BE5969"/>
    <w:rsid w:val="00C011D5"/>
    <w:rsid w:val="00C106E2"/>
    <w:rsid w:val="00C16C27"/>
    <w:rsid w:val="00C35BA3"/>
    <w:rsid w:val="00C46C7A"/>
    <w:rsid w:val="00C76B4B"/>
    <w:rsid w:val="00C77A2C"/>
    <w:rsid w:val="00C800E3"/>
    <w:rsid w:val="00C84C21"/>
    <w:rsid w:val="00C96238"/>
    <w:rsid w:val="00CA0BE1"/>
    <w:rsid w:val="00CA7565"/>
    <w:rsid w:val="00CB081C"/>
    <w:rsid w:val="00CB46BF"/>
    <w:rsid w:val="00CD3045"/>
    <w:rsid w:val="00CE19F1"/>
    <w:rsid w:val="00D000C5"/>
    <w:rsid w:val="00D14913"/>
    <w:rsid w:val="00D21BAC"/>
    <w:rsid w:val="00D30C69"/>
    <w:rsid w:val="00D40239"/>
    <w:rsid w:val="00D544F4"/>
    <w:rsid w:val="00D65750"/>
    <w:rsid w:val="00D80369"/>
    <w:rsid w:val="00D846C7"/>
    <w:rsid w:val="00D904A2"/>
    <w:rsid w:val="00DA1B75"/>
    <w:rsid w:val="00DB2889"/>
    <w:rsid w:val="00DB3088"/>
    <w:rsid w:val="00DC188E"/>
    <w:rsid w:val="00DC3A69"/>
    <w:rsid w:val="00DD5BF0"/>
    <w:rsid w:val="00DE3892"/>
    <w:rsid w:val="00E140E6"/>
    <w:rsid w:val="00E17418"/>
    <w:rsid w:val="00E3357D"/>
    <w:rsid w:val="00E420D5"/>
    <w:rsid w:val="00E43656"/>
    <w:rsid w:val="00E52115"/>
    <w:rsid w:val="00E53698"/>
    <w:rsid w:val="00E55C69"/>
    <w:rsid w:val="00E643C2"/>
    <w:rsid w:val="00E658DE"/>
    <w:rsid w:val="00E71C01"/>
    <w:rsid w:val="00E8029E"/>
    <w:rsid w:val="00E853BD"/>
    <w:rsid w:val="00E92534"/>
    <w:rsid w:val="00E9357B"/>
    <w:rsid w:val="00E95CBA"/>
    <w:rsid w:val="00E977D2"/>
    <w:rsid w:val="00EB5069"/>
    <w:rsid w:val="00EB7800"/>
    <w:rsid w:val="00ED3AB9"/>
    <w:rsid w:val="00EF20B0"/>
    <w:rsid w:val="00F0060B"/>
    <w:rsid w:val="00F105A5"/>
    <w:rsid w:val="00F22678"/>
    <w:rsid w:val="00F24F5D"/>
    <w:rsid w:val="00F4033E"/>
    <w:rsid w:val="00F50F29"/>
    <w:rsid w:val="00F539D8"/>
    <w:rsid w:val="00F6628D"/>
    <w:rsid w:val="00F8161E"/>
    <w:rsid w:val="00F84DE1"/>
    <w:rsid w:val="00F926A5"/>
    <w:rsid w:val="00FA03FB"/>
    <w:rsid w:val="00FA1899"/>
    <w:rsid w:val="00FA771C"/>
    <w:rsid w:val="00FB6D45"/>
    <w:rsid w:val="00FC4262"/>
    <w:rsid w:val="00FC6FAE"/>
    <w:rsid w:val="00FD1859"/>
    <w:rsid w:val="00FD35A7"/>
    <w:rsid w:val="00FE0C8C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Revision">
    <w:name w:val="Revision"/>
    <w:hidden/>
    <w:uiPriority w:val="99"/>
    <w:semiHidden/>
    <w:rsid w:val="00D904A2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0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48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48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363BFE"/>
    <w:rsid w:val="003F43C2"/>
    <w:rsid w:val="00462B0A"/>
    <w:rsid w:val="004C60B5"/>
    <w:rsid w:val="00702A54"/>
    <w:rsid w:val="00716BF8"/>
    <w:rsid w:val="007C2307"/>
    <w:rsid w:val="00991E2F"/>
    <w:rsid w:val="00BD046A"/>
    <w:rsid w:val="00C1483E"/>
    <w:rsid w:val="00D000C5"/>
    <w:rsid w:val="00D80369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AD230-EA07-4240-A848-0AAE3E245ABD}"/>
</file>

<file path=customXml/itemProps3.xml><?xml version="1.0" encoding="utf-8"?>
<ds:datastoreItem xmlns:ds="http://schemas.openxmlformats.org/officeDocument/2006/customXml" ds:itemID="{C07053F7-ABBB-4A18-BCAA-F847C4806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9C805-7AD8-4979-B0A9-EB9EF31354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3536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Amir Mohammad Ahmadi</cp:lastModifiedBy>
  <cp:revision>8</cp:revision>
  <dcterms:created xsi:type="dcterms:W3CDTF">2025-02-18T03:29:00Z</dcterms:created>
  <dcterms:modified xsi:type="dcterms:W3CDTF">2025-04-09T09:47:00Z</dcterms:modified>
  <cp:contentStatus>D24/0256674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rammarlyDocumentId">
    <vt:lpwstr>445f428bd5a0ebcc5bb0f0ce6c8a1bd808d6aee12d3e646cd9ed73f6e3359a46</vt:lpwstr>
  </property>
</Properties>
</file>