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8385" w14:textId="3A31920E" w:rsidR="00CB54C3" w:rsidRPr="00EC6536" w:rsidRDefault="00CB54C3" w:rsidP="00CC69FE">
      <w:pPr>
        <w:pStyle w:val="Title"/>
        <w:spacing w:before="84" w:after="0"/>
        <w:ind w:right="-2"/>
        <w:rPr>
          <w:bCs/>
          <w:lang w:val="gu"/>
        </w:rPr>
      </w:pPr>
      <w:bookmarkStart w:id="0" w:name="_Hlk103166844"/>
      <w:bookmarkStart w:id="1" w:name="_Toc84334888"/>
      <w:r>
        <w:rPr>
          <w:bCs/>
          <w:lang w:val="gu"/>
        </w:rPr>
        <w:t>પશ્ચિમી ઓસ્ટ્રેલિયન શિક્ષણ પ્રમાણપત્ર</w:t>
      </w:r>
    </w:p>
    <w:p w14:paraId="0B0DC4B8" w14:textId="2D58F194" w:rsidR="00CB54C3" w:rsidRPr="00EC6536" w:rsidRDefault="00CB54C3" w:rsidP="00CC69FE">
      <w:pPr>
        <w:pStyle w:val="Title"/>
        <w:ind w:right="-2"/>
        <w:rPr>
          <w:b w:val="0"/>
          <w:color w:val="auto"/>
          <w:sz w:val="36"/>
          <w:lang w:val="gu"/>
        </w:rPr>
      </w:pPr>
      <w:r>
        <w:rPr>
          <w:bCs/>
          <w:color w:val="auto"/>
          <w:sz w:val="36"/>
          <w:lang w:val="gu"/>
        </w:rPr>
        <w:t>માતાપિતા અને સંભાળ રાખનારાઓ માટે માહિતી</w:t>
      </w:r>
    </w:p>
    <w:bookmarkEnd w:id="0"/>
    <w:bookmarkEnd w:id="1"/>
    <w:p w14:paraId="59E68BF3" w14:textId="649249B0" w:rsidR="00CB54C3" w:rsidRPr="00EC6536" w:rsidRDefault="00CB54C3" w:rsidP="005D1D94">
      <w:pPr>
        <w:pStyle w:val="Heading1"/>
        <w:spacing w:before="0" w:after="120"/>
        <w:rPr>
          <w:bCs/>
          <w:spacing w:val="-4"/>
          <w:sz w:val="26"/>
          <w:szCs w:val="26"/>
          <w:lang w:val="gu"/>
        </w:rPr>
      </w:pPr>
      <w:r w:rsidRPr="00EC6536">
        <w:rPr>
          <w:bCs/>
          <w:sz w:val="26"/>
          <w:szCs w:val="26"/>
          <w:lang w:val="gu"/>
        </w:rPr>
        <w:t>WACE અને WASSA</w:t>
      </w:r>
    </w:p>
    <w:p w14:paraId="7C93DB3D" w14:textId="49446D14" w:rsidR="00CB54C3" w:rsidRPr="00EC6536" w:rsidRDefault="00CB54C3" w:rsidP="005D1D94">
      <w:pPr>
        <w:widowControl w:val="0"/>
        <w:autoSpaceDE w:val="0"/>
        <w:autoSpaceDN w:val="0"/>
        <w:spacing w:before="1"/>
        <w:ind w:right="-2"/>
        <w:rPr>
          <w:rFonts w:eastAsia="Arial"/>
          <w:spacing w:val="-2"/>
          <w:szCs w:val="22"/>
          <w:lang w:val="gu"/>
        </w:rPr>
      </w:pPr>
      <w:r>
        <w:rPr>
          <w:rFonts w:eastAsia="Arial"/>
          <w:szCs w:val="22"/>
          <w:lang w:val="gu"/>
        </w:rPr>
        <w:t>વેસ્ટર્ન ઓસ્ટ્રેલિયન સર્ટિફિકેટ ઓફ એજ્યુકેશન (WACE) એ ઓસ્ટ્રેલિયન ક્વોલિફિકેશન ફ્રેમવર્કમાં રાષ્ટ્રીય સ્તરે માન્યતા પ્રાપ્ત સિનિયર સ્કૂલ સર્ટિફિકેટ છે. WACE એવા વિદ્યાર્થીઓને આપવામાં આવે છે જેમણે 2 વર્ષનો સિનિયર સેકન્ડરી સ્કૂલિંગ સફળતાપૂર્વક પૂર્ણ કર્યો હોય અને જરૂરી ધોરણો પ્રાપ્ત કર્યા હોય. WACE યુનિવર્સિટીઓ,</w:t>
      </w:r>
      <w:r>
        <w:rPr>
          <w:rFonts w:eastAsia="Arial"/>
          <w:color w:val="FF0000"/>
          <w:szCs w:val="22"/>
          <w:lang w:val="gu"/>
        </w:rPr>
        <w:t xml:space="preserve"> </w:t>
      </w:r>
      <w:r>
        <w:rPr>
          <w:rFonts w:eastAsia="Arial"/>
          <w:szCs w:val="22"/>
          <w:lang w:val="gu"/>
        </w:rPr>
        <w:t>અન્ય તૃતીય તાલીમ પ્રદાતાઓ અને ઉદ્યોગ દ્વારા માન્ય છે.</w:t>
      </w:r>
    </w:p>
    <w:p w14:paraId="3378ECC0" w14:textId="77777777" w:rsidR="00513A27" w:rsidRPr="00EC6536" w:rsidRDefault="00513A27" w:rsidP="005D1D94">
      <w:pPr>
        <w:widowControl w:val="0"/>
        <w:autoSpaceDE w:val="0"/>
        <w:autoSpaceDN w:val="0"/>
        <w:spacing w:before="1"/>
        <w:ind w:right="-2"/>
        <w:rPr>
          <w:rFonts w:eastAsia="Arial"/>
          <w:szCs w:val="22"/>
          <w:lang w:val="gu"/>
        </w:rPr>
      </w:pPr>
    </w:p>
    <w:p w14:paraId="1ACEFA1D" w14:textId="465790D1" w:rsidR="00513A27" w:rsidRPr="00EC6536" w:rsidRDefault="00CB54C3" w:rsidP="005D1D94">
      <w:pPr>
        <w:pStyle w:val="BodyText"/>
        <w:ind w:right="-2"/>
        <w:rPr>
          <w:lang w:val="gu"/>
        </w:rPr>
      </w:pPr>
      <w:r>
        <w:rPr>
          <w:lang w:val="gu"/>
        </w:rPr>
        <w:t>બધા વિદ્યાર્થીઓ જ્યારે ધોરણ ૧૨ પૂર્ણ કરે છે ત્યારે તેમને વેસ્ટર્ન ઓસ્ટ્રેલિયન સ્ટેટમેન્ટ ઓફ સ્ટુડન્ટ એચિવમેન્ટ (WASSA) મળે છે. WASSA ઔપચારિક રીતે સિનિયર સેકન્ડરી સ્કૂલિંગમાં પૂર્ણ કરેલા દરેક અભ્યાસક્રમ, લાયકાત અને કાર્યક્રમમાં વિદ્યાર્થીની સિદ્ધિઓની નોંધ લે છે.</w:t>
      </w:r>
    </w:p>
    <w:p w14:paraId="0EF80CEA" w14:textId="759E0C2F" w:rsidR="005007C0" w:rsidRPr="00EC6536" w:rsidRDefault="005007C0" w:rsidP="00A8206D">
      <w:pPr>
        <w:pStyle w:val="BodyText"/>
        <w:ind w:right="-2"/>
        <w:rPr>
          <w:lang w:val="gu"/>
        </w:rPr>
      </w:pPr>
    </w:p>
    <w:p w14:paraId="089789EE" w14:textId="54657AA6" w:rsidR="00217461" w:rsidRPr="00EC6536" w:rsidRDefault="00217461" w:rsidP="00DB16A8">
      <w:pPr>
        <w:pStyle w:val="Heading1"/>
        <w:spacing w:before="0" w:after="120"/>
        <w:ind w:right="-2"/>
        <w:rPr>
          <w:sz w:val="26"/>
          <w:szCs w:val="26"/>
          <w:lang w:val="gu"/>
        </w:rPr>
      </w:pPr>
      <w:r>
        <w:rPr>
          <w:bCs/>
          <w:sz w:val="26"/>
          <w:szCs w:val="26"/>
          <w:lang w:val="gu"/>
        </w:rPr>
        <w:t>WACE ની જરૂરિયાતો શું છે?</w:t>
      </w:r>
    </w:p>
    <w:p w14:paraId="3B908429" w14:textId="260DB322" w:rsidR="005C3D20" w:rsidRPr="00EC6536" w:rsidRDefault="00217461" w:rsidP="00DB16A8">
      <w:pPr>
        <w:tabs>
          <w:tab w:val="left" w:pos="426"/>
        </w:tabs>
        <w:ind w:right="-2"/>
        <w:rPr>
          <w:lang w:val="gu"/>
        </w:rPr>
      </w:pPr>
      <w:r>
        <w:rPr>
          <w:lang w:val="gu"/>
        </w:rPr>
        <w:t>WACE પ્રાપ્ત કરવા માટે વિદ્યાર્થીઓએ:</w:t>
      </w:r>
    </w:p>
    <w:p w14:paraId="5F171CAE" w14:textId="55176885" w:rsidR="00BF3E72" w:rsidRPr="00EC6536" w:rsidRDefault="00BF3E72" w:rsidP="00DB16A8">
      <w:pPr>
        <w:pStyle w:val="ListParagraph"/>
        <w:widowControl w:val="0"/>
        <w:numPr>
          <w:ilvl w:val="0"/>
          <w:numId w:val="23"/>
        </w:numPr>
        <w:autoSpaceDE w:val="0"/>
        <w:autoSpaceDN w:val="0"/>
        <w:ind w:right="-2"/>
        <w:rPr>
          <w:lang w:val="gu"/>
        </w:rPr>
      </w:pPr>
      <w:r>
        <w:rPr>
          <w:lang w:val="gu"/>
        </w:rPr>
        <w:t>ઓછામાં ઓછા 20 એકમો અથવા તેના સમકક્ષ પૂર્ણ કરો.</w:t>
      </w:r>
    </w:p>
    <w:p w14:paraId="7EBBCDD9" w14:textId="64E5CDDA" w:rsidR="00217461" w:rsidRPr="00EC6536" w:rsidRDefault="000129D8" w:rsidP="00DB16A8">
      <w:pPr>
        <w:pStyle w:val="ListParagraph"/>
        <w:widowControl w:val="0"/>
        <w:numPr>
          <w:ilvl w:val="0"/>
          <w:numId w:val="23"/>
        </w:numPr>
        <w:autoSpaceDE w:val="0"/>
        <w:autoSpaceDN w:val="0"/>
        <w:ind w:right="-2"/>
        <w:rPr>
          <w:lang w:val="gu"/>
        </w:rPr>
      </w:pPr>
      <w:r>
        <w:rPr>
          <w:szCs w:val="22"/>
          <w:lang w:val="gu"/>
        </w:rPr>
        <w:t>પૂર્ણ</w:t>
      </w:r>
      <w:r>
        <w:rPr>
          <w:lang w:val="gu"/>
        </w:rPr>
        <w:t xml:space="preserve"> 3 કોર્સ સંયોજન વિકલ્પોમાંથી એક:</w:t>
      </w:r>
    </w:p>
    <w:p w14:paraId="05D5029C" w14:textId="79B0F2A1" w:rsidR="00217461" w:rsidRPr="00BF3E72" w:rsidRDefault="00217461" w:rsidP="00DE60C0">
      <w:pPr>
        <w:pStyle w:val="ListParagraph"/>
        <w:numPr>
          <w:ilvl w:val="0"/>
          <w:numId w:val="21"/>
        </w:numPr>
        <w:tabs>
          <w:tab w:val="clear" w:pos="2041"/>
          <w:tab w:val="left" w:pos="1578"/>
        </w:tabs>
        <w:ind w:left="1020" w:right="-2" w:hanging="283"/>
      </w:pPr>
      <w:r>
        <w:rPr>
          <w:lang w:val="gu"/>
        </w:rPr>
        <w:t>ઓછામાં ઓછા 4 વર્ષ 12 ATAR અભ્યાસક્રમો</w:t>
      </w:r>
    </w:p>
    <w:p w14:paraId="3013C6BC" w14:textId="5C290B5D" w:rsidR="00BF3E72" w:rsidRPr="00DC5BCA" w:rsidRDefault="00BF3E72" w:rsidP="00DE60C0">
      <w:pPr>
        <w:pStyle w:val="ListParagraph"/>
        <w:numPr>
          <w:ilvl w:val="0"/>
          <w:numId w:val="21"/>
        </w:numPr>
        <w:tabs>
          <w:tab w:val="clear" w:pos="2041"/>
          <w:tab w:val="left" w:pos="1578"/>
        </w:tabs>
        <w:ind w:left="1020" w:right="-2" w:hanging="283"/>
      </w:pPr>
      <w:r>
        <w:rPr>
          <w:lang w:val="gu"/>
        </w:rPr>
        <w:t>ઓછામાં ઓછા 5 વર્ષ 12 સામાન્ય અભ્યાસક્રમો (અથવા સામાન્ય અને 3 વર્ષ 12 ATAR અભ્યાસક્રમોનું સંયોજન) અથવા સમકક્ષ</w:t>
      </w:r>
    </w:p>
    <w:p w14:paraId="261AE246" w14:textId="0DC8A16F" w:rsidR="00217461" w:rsidRPr="00217461" w:rsidRDefault="00217461" w:rsidP="00DE60C0">
      <w:pPr>
        <w:pStyle w:val="ListParagraph"/>
        <w:numPr>
          <w:ilvl w:val="0"/>
          <w:numId w:val="21"/>
        </w:numPr>
        <w:tabs>
          <w:tab w:val="clear" w:pos="2041"/>
          <w:tab w:val="left" w:pos="1578"/>
        </w:tabs>
        <w:ind w:left="1020" w:right="-2" w:hanging="283"/>
      </w:pPr>
      <w:r>
        <w:rPr>
          <w:lang w:val="gu"/>
        </w:rPr>
        <w:t>ATAR, જનરલ અથવા ફાઉન્ડેશન અભ્યાસક્રમો સાથે મળીને પ્રમાણપત્ર II (અથવા ઉચ્ચ) VET લાયકાત પૂર્ણ કરો.</w:t>
      </w:r>
    </w:p>
    <w:p w14:paraId="70675624" w14:textId="0CA9C4D4" w:rsidR="00217461" w:rsidRPr="00BF3E72" w:rsidRDefault="00BF3E72" w:rsidP="00BF3E72">
      <w:pPr>
        <w:pStyle w:val="ListParagraph"/>
        <w:numPr>
          <w:ilvl w:val="0"/>
          <w:numId w:val="23"/>
        </w:numPr>
        <w:tabs>
          <w:tab w:val="left" w:pos="426"/>
        </w:tabs>
        <w:ind w:right="-2"/>
      </w:pPr>
      <w:r>
        <w:rPr>
          <w:lang w:val="gu"/>
        </w:rPr>
        <w:t>સાક્ષરતાનું લઘુત્તમ ધોરણ અને ગણિતનું લઘુત્તમ ધોરણ</w:t>
      </w:r>
    </w:p>
    <w:p w14:paraId="77CCE581" w14:textId="7A3C31E2" w:rsidR="00C1212C" w:rsidRPr="00DB16A8" w:rsidRDefault="000129D8" w:rsidP="00DB16A8">
      <w:pPr>
        <w:pStyle w:val="ListParagraph"/>
        <w:widowControl w:val="0"/>
        <w:numPr>
          <w:ilvl w:val="0"/>
          <w:numId w:val="23"/>
        </w:numPr>
        <w:autoSpaceDE w:val="0"/>
        <w:autoSpaceDN w:val="0"/>
        <w:ind w:right="-2"/>
        <w:rPr>
          <w:rFonts w:eastAsia="Arial"/>
          <w:szCs w:val="22"/>
        </w:rPr>
      </w:pPr>
      <w:r>
        <w:rPr>
          <w:rFonts w:eastAsia="Arial"/>
          <w:szCs w:val="22"/>
          <w:lang w:val="gu"/>
        </w:rPr>
        <w:t>અભ્યાસની પહોળાઈ અને ઊંડાણ માટેની આવશ્યકતાઓને પૂર્ણ કરે છે</w:t>
      </w:r>
    </w:p>
    <w:p w14:paraId="13F19B08" w14:textId="2DA5E420" w:rsidR="00CC69FE" w:rsidRPr="00DB16A8" w:rsidRDefault="000129D8" w:rsidP="00DE60C0">
      <w:pPr>
        <w:pStyle w:val="ListParagraph"/>
        <w:widowControl w:val="0"/>
        <w:numPr>
          <w:ilvl w:val="0"/>
          <w:numId w:val="23"/>
        </w:numPr>
        <w:autoSpaceDE w:val="0"/>
        <w:autoSpaceDN w:val="0"/>
        <w:ind w:left="723" w:right="-2"/>
        <w:rPr>
          <w:rFonts w:eastAsia="Arial"/>
          <w:szCs w:val="22"/>
        </w:rPr>
      </w:pPr>
      <w:r>
        <w:rPr>
          <w:rFonts w:eastAsia="Arial"/>
          <w:szCs w:val="22"/>
          <w:lang w:val="gu"/>
        </w:rPr>
        <w:t>વર્ષ ૧૧ અને ૧૨ માં ઓછામાં ઓછા ૧૪ સી ગ્રેડ કે તેથી વધુના સિદ્ધિ ધોરણને પૂર્ણ કરે, જેમાં વર્ષ ૧૨ માં ઓછામાં ઓછા ૬ સી ગ્રેડ (અથવા સમકક્ષ)નો સમાવેશ થાય છે.</w:t>
      </w:r>
    </w:p>
    <w:p w14:paraId="4B466EEB" w14:textId="5419F457" w:rsidR="00CB54C3" w:rsidRDefault="00CB54C3" w:rsidP="00DB16A8">
      <w:pPr>
        <w:pStyle w:val="ListParagraph"/>
        <w:widowControl w:val="0"/>
        <w:autoSpaceDE w:val="0"/>
        <w:autoSpaceDN w:val="0"/>
        <w:ind w:left="0" w:right="-2" w:firstLine="0"/>
      </w:pPr>
    </w:p>
    <w:p w14:paraId="54E812FE" w14:textId="756FEEE0" w:rsidR="00217461" w:rsidRPr="00DB16A8" w:rsidRDefault="00217461" w:rsidP="00DB16A8">
      <w:pPr>
        <w:pStyle w:val="Heading1"/>
        <w:spacing w:before="0" w:after="120"/>
        <w:ind w:right="-2"/>
        <w:rPr>
          <w:sz w:val="26"/>
          <w:szCs w:val="26"/>
        </w:rPr>
      </w:pPr>
      <w:r>
        <w:rPr>
          <w:bCs/>
          <w:sz w:val="26"/>
          <w:szCs w:val="26"/>
          <w:lang w:val="gu"/>
        </w:rPr>
        <w:t>WACE અભ્યાસ વિકલ્પો શું છે?</w:t>
      </w:r>
    </w:p>
    <w:p w14:paraId="662D89C4" w14:textId="55A9E1F0" w:rsidR="00217461" w:rsidRPr="00217461" w:rsidRDefault="00217461" w:rsidP="00DB16A8">
      <w:pPr>
        <w:ind w:right="-2"/>
      </w:pPr>
      <w:r>
        <w:rPr>
          <w:lang w:val="gu"/>
        </w:rPr>
        <w:t>વિદ્યાર્થીઓને 3 અભ્યાસ વિકલ્પો ઓફર કરવામાં આવે છે જેને તેઓ મિક્સ અને મેચ કરી શકે છે જેમાં શામેલ છે:</w:t>
      </w:r>
    </w:p>
    <w:p w14:paraId="7C0B08D4" w14:textId="3C0D0727" w:rsidR="00217461" w:rsidRPr="001C3399"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gu"/>
        </w:rPr>
        <w:t>WACE અભ્યાસક્રમો, જેમાં ATAR, જનરલ અને ફાઉન્ડેશનનો સમાવેશ થાય છે</w:t>
      </w:r>
    </w:p>
    <w:p w14:paraId="7FB481FB" w14:textId="336A35C1" w:rsidR="00DB16A8"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gu"/>
        </w:rPr>
        <w:t>VET લાયકાત</w:t>
      </w:r>
    </w:p>
    <w:p w14:paraId="25FD920D" w14:textId="0C9D0396" w:rsidR="00CE4E68"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gu"/>
        </w:rPr>
        <w:t>માન્ય કાર્યક્રમો.</w:t>
      </w:r>
    </w:p>
    <w:p w14:paraId="3A0263CE" w14:textId="77777777" w:rsidR="00CE4E68" w:rsidRPr="00DB16A8" w:rsidRDefault="00CE4E68" w:rsidP="00DB16A8">
      <w:pPr>
        <w:pStyle w:val="ListParagraph"/>
        <w:widowControl w:val="0"/>
        <w:autoSpaceDE w:val="0"/>
        <w:autoSpaceDN w:val="0"/>
        <w:ind w:left="720" w:right="-2" w:firstLine="0"/>
        <w:rPr>
          <w:rFonts w:eastAsia="Arial"/>
          <w:szCs w:val="22"/>
        </w:rPr>
      </w:pPr>
    </w:p>
    <w:p w14:paraId="48FBDD72" w14:textId="3DEBB656" w:rsidR="00217461" w:rsidRPr="00DB16A8" w:rsidRDefault="00217461" w:rsidP="00DB16A8">
      <w:pPr>
        <w:pStyle w:val="Heading1"/>
        <w:spacing w:before="0" w:after="120"/>
        <w:ind w:right="-2"/>
        <w:rPr>
          <w:spacing w:val="-2"/>
          <w:sz w:val="22"/>
          <w:szCs w:val="22"/>
        </w:rPr>
      </w:pPr>
      <w:r>
        <w:rPr>
          <w:bCs/>
          <w:lang w:val="gu"/>
        </w:rPr>
        <w:t>સાક્ષરતા અને આંકડાશાસ્ત્રના માનક આવશ્યકતાઓ</w:t>
      </w:r>
    </w:p>
    <w:p w14:paraId="016B28E6" w14:textId="77777777" w:rsidR="00217461" w:rsidRPr="00217461" w:rsidRDefault="00217461" w:rsidP="00DB16A8">
      <w:pPr>
        <w:widowControl w:val="0"/>
        <w:autoSpaceDE w:val="0"/>
        <w:autoSpaceDN w:val="0"/>
        <w:ind w:right="-2"/>
        <w:rPr>
          <w:rFonts w:eastAsia="Arial"/>
          <w:szCs w:val="22"/>
        </w:rPr>
      </w:pPr>
      <w:r>
        <w:rPr>
          <w:rFonts w:eastAsia="Arial"/>
          <w:szCs w:val="22"/>
          <w:lang w:val="gu"/>
        </w:rPr>
        <w:t>વિદ્યાર્થીઓએ સાક્ષરતા અને ગણિતના લઘુત્તમ ધોરણો નીચે મુજબ દર્શાવવા આવશ્યક છે:</w:t>
      </w:r>
    </w:p>
    <w:p w14:paraId="0247AC51" w14:textId="67FAF5D6" w:rsidR="00986D50" w:rsidRPr="008C4588" w:rsidRDefault="00BE6BBC" w:rsidP="003D78FD">
      <w:pPr>
        <w:pStyle w:val="ListParagraph"/>
        <w:widowControl w:val="0"/>
        <w:numPr>
          <w:ilvl w:val="0"/>
          <w:numId w:val="23"/>
        </w:numPr>
        <w:autoSpaceDE w:val="0"/>
        <w:autoSpaceDN w:val="0"/>
        <w:ind w:right="-2"/>
        <w:rPr>
          <w:rFonts w:eastAsia="Arial"/>
          <w:szCs w:val="22"/>
        </w:rPr>
      </w:pPr>
      <w:r>
        <w:rPr>
          <w:lang w:val="gu"/>
        </w:rPr>
        <w:t xml:space="preserve">વર્ષ 9 રાષ્ટ્રીય મૂલ્યાંકન કાર્યક્રમ - સાક્ષરતા અને સંખ્યાત્મકતા (NAPLAN) ના વાંચન, લેખન અને સંખ્યાત્મકતા પરીક્ષણો દ્વારા પૂર્વ-લાયકાત મેળવવી. </w:t>
      </w:r>
    </w:p>
    <w:p w14:paraId="2D4E5A99" w14:textId="21B60F5A" w:rsidR="00CC69FE"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gu"/>
        </w:rPr>
        <w:t>ઓનલાઇન સાક્ષરતા અને સંખ્યાત્મક મૂલ્યાંકન (OLNA) સફળતાપૂર્વક પૂર્ણ કરવું.</w:t>
      </w:r>
    </w:p>
    <w:p w14:paraId="196DE0C8" w14:textId="3DB9F0F8" w:rsidR="00986D50" w:rsidRPr="00046A0A" w:rsidRDefault="00986D50" w:rsidP="008C4588">
      <w:pPr>
        <w:pStyle w:val="ListParagraph"/>
        <w:widowControl w:val="0"/>
        <w:autoSpaceDE w:val="0"/>
        <w:autoSpaceDN w:val="0"/>
        <w:ind w:left="720" w:right="-2" w:firstLine="0"/>
        <w:rPr>
          <w:rFonts w:eastAsia="Arial"/>
          <w:szCs w:val="22"/>
        </w:rPr>
      </w:pPr>
      <w:hyperlink r:id="rId13" w:history="1">
        <w:r>
          <w:rPr>
            <w:rStyle w:val="Hyperlink"/>
            <w:lang w:val="gu"/>
          </w:rPr>
          <w:t>https://senior-secondary.scsa.wa.edu.au/assessment/olna/prequalification-through-naplan</w:t>
        </w:r>
      </w:hyperlink>
    </w:p>
    <w:p w14:paraId="43974286" w14:textId="6D36B1E6" w:rsidR="00046A0A" w:rsidRDefault="00046A0A" w:rsidP="00DB16A8">
      <w:pPr>
        <w:pStyle w:val="ListParagraph"/>
        <w:widowControl w:val="0"/>
        <w:autoSpaceDE w:val="0"/>
        <w:autoSpaceDN w:val="0"/>
        <w:ind w:left="720" w:right="-2" w:firstLine="0"/>
        <w:rPr>
          <w:rFonts w:eastAsia="Arial"/>
          <w:szCs w:val="22"/>
        </w:rPr>
      </w:pPr>
    </w:p>
    <w:p w14:paraId="554F1240" w14:textId="2C64D630" w:rsidR="00217461" w:rsidRPr="00EC6536" w:rsidRDefault="00217461" w:rsidP="00DB16A8">
      <w:pPr>
        <w:pStyle w:val="Heading1"/>
        <w:spacing w:before="0" w:after="0"/>
        <w:rPr>
          <w:spacing w:val="-2"/>
          <w:sz w:val="22"/>
          <w:szCs w:val="22"/>
          <w:lang w:val="gu"/>
        </w:rPr>
      </w:pPr>
      <w:r>
        <w:rPr>
          <w:bCs/>
          <w:lang w:val="gu"/>
        </w:rPr>
        <w:lastRenderedPageBreak/>
        <w:t>પહોળાઈ અને ઊંડાઈની જરૂરિયાતો</w:t>
      </w:r>
    </w:p>
    <w:p w14:paraId="557BF757" w14:textId="77777777" w:rsidR="00217461" w:rsidRPr="00EC6536" w:rsidRDefault="00217461" w:rsidP="00DB16A8">
      <w:pPr>
        <w:widowControl w:val="0"/>
        <w:autoSpaceDE w:val="0"/>
        <w:autoSpaceDN w:val="0"/>
        <w:spacing w:before="120"/>
        <w:ind w:right="-2"/>
        <w:rPr>
          <w:rFonts w:eastAsia="Arial"/>
          <w:szCs w:val="22"/>
          <w:lang w:val="gu"/>
        </w:rPr>
      </w:pPr>
      <w:r>
        <w:rPr>
          <w:rFonts w:eastAsia="Arial"/>
          <w:szCs w:val="22"/>
          <w:lang w:val="gu"/>
        </w:rPr>
        <w:t>વિદ્યાર્થીઓએ સિનિયર સ્કૂલિંગમાં ઓછામાં ઓછા 20 યુનિટ પૂર્ણ કરવા આવશ્યક છે, જેમાં નીચેનાનો સમાવેશ થાય છે:</w:t>
      </w:r>
    </w:p>
    <w:p w14:paraId="0FCCB97F" w14:textId="131AA13C" w:rsidR="00217461" w:rsidRPr="00EC6536" w:rsidRDefault="00217461" w:rsidP="00DB16A8">
      <w:pPr>
        <w:pStyle w:val="ListParagraph"/>
        <w:widowControl w:val="0"/>
        <w:numPr>
          <w:ilvl w:val="0"/>
          <w:numId w:val="23"/>
        </w:numPr>
        <w:autoSpaceDE w:val="0"/>
        <w:autoSpaceDN w:val="0"/>
        <w:ind w:right="-2"/>
        <w:rPr>
          <w:rFonts w:eastAsia="Arial"/>
          <w:szCs w:val="22"/>
          <w:lang w:val="gu"/>
        </w:rPr>
      </w:pPr>
      <w:r>
        <w:rPr>
          <w:rFonts w:eastAsia="Arial"/>
          <w:szCs w:val="22"/>
          <w:lang w:val="gu"/>
        </w:rPr>
        <w:t>ઓછામાં ઓછા 10 વર્ષ 12 એકમો, અથવા સમકક્ષ (સમર્થિત કાર્યક્રમો અને/અથવા VET સહિત)</w:t>
      </w:r>
    </w:p>
    <w:p w14:paraId="203FCFB2" w14:textId="6653A463" w:rsidR="00C17BF9" w:rsidRPr="00EC6536" w:rsidRDefault="00DB16A8" w:rsidP="00DB16A8">
      <w:pPr>
        <w:pStyle w:val="ListParagraph"/>
        <w:widowControl w:val="0"/>
        <w:numPr>
          <w:ilvl w:val="0"/>
          <w:numId w:val="23"/>
        </w:numPr>
        <w:autoSpaceDE w:val="0"/>
        <w:autoSpaceDN w:val="0"/>
        <w:ind w:left="723" w:right="-2"/>
        <w:rPr>
          <w:rFonts w:eastAsia="Arial"/>
          <w:szCs w:val="22"/>
          <w:lang w:val="gu"/>
        </w:rPr>
      </w:pPr>
      <w:r>
        <w:rPr>
          <w:rFonts w:eastAsia="Arial"/>
          <w:szCs w:val="22"/>
          <w:lang w:val="gu"/>
        </w:rPr>
        <w:t>ધોરણ ૧૦ પછી અંગ્રેજી શિક્ષણ ક્ષેત્રના કોર્ષમાંથી ૪ એકમો, જેમાં અંગ્રેજી શિક્ષણ ક્ષેત્રના કોર્ષમાંથી ઓછામાં ઓછા એક વર્ષ ૧૨ એકમોનો સમાવેશ થાય છે.</w:t>
      </w:r>
    </w:p>
    <w:p w14:paraId="4B0F9E27" w14:textId="05CB724D" w:rsidR="00C17BF9" w:rsidRPr="00EC6536" w:rsidRDefault="00C17BF9" w:rsidP="00DB16A8">
      <w:pPr>
        <w:pStyle w:val="ListParagraph"/>
        <w:widowControl w:val="0"/>
        <w:numPr>
          <w:ilvl w:val="0"/>
          <w:numId w:val="23"/>
        </w:numPr>
        <w:autoSpaceDE w:val="0"/>
        <w:autoSpaceDN w:val="0"/>
        <w:ind w:right="-2"/>
        <w:rPr>
          <w:rFonts w:eastAsia="Arial"/>
          <w:szCs w:val="22"/>
          <w:lang w:val="gu"/>
        </w:rPr>
      </w:pPr>
      <w:r>
        <w:rPr>
          <w:rFonts w:eastAsia="Arial"/>
          <w:szCs w:val="22"/>
          <w:lang w:val="gu"/>
        </w:rPr>
        <w:t>યાદી A (કલા, ભાષાઓ, સામાજિક વિજ્ઞાન) માંથી વર્ષ ૧૨ ના એકમોની એક જોડી</w:t>
      </w:r>
    </w:p>
    <w:p w14:paraId="31332ABE" w14:textId="7683FD77" w:rsidR="00C17BF9" w:rsidRPr="00EC6536" w:rsidRDefault="00C17BF9" w:rsidP="00DB16A8">
      <w:pPr>
        <w:pStyle w:val="ListParagraph"/>
        <w:widowControl w:val="0"/>
        <w:numPr>
          <w:ilvl w:val="0"/>
          <w:numId w:val="23"/>
        </w:numPr>
        <w:autoSpaceDE w:val="0"/>
        <w:autoSpaceDN w:val="0"/>
        <w:ind w:right="-2"/>
        <w:rPr>
          <w:rFonts w:eastAsia="Arial"/>
          <w:szCs w:val="22"/>
          <w:lang w:val="gu"/>
        </w:rPr>
      </w:pPr>
      <w:r>
        <w:rPr>
          <w:rFonts w:eastAsia="Arial"/>
          <w:szCs w:val="22"/>
          <w:lang w:val="gu"/>
        </w:rPr>
        <w:t>યાદી B (ગણિત, વિજ્ઞાન, ટેકનોલોજી) માંથી વર્ષ ૧૨ ના એકમોની એક જોડી.</w:t>
      </w:r>
    </w:p>
    <w:p w14:paraId="6C8AC234" w14:textId="77777777" w:rsidR="00BF391F" w:rsidRPr="00EC6536" w:rsidRDefault="00BF391F" w:rsidP="00BF391F">
      <w:pPr>
        <w:pStyle w:val="Heading1"/>
        <w:spacing w:before="0" w:after="0"/>
        <w:ind w:right="-2"/>
        <w:rPr>
          <w:sz w:val="22"/>
          <w:szCs w:val="22"/>
          <w:lang w:val="gu"/>
        </w:rPr>
      </w:pPr>
    </w:p>
    <w:p w14:paraId="3CD624E7" w14:textId="51F5D711" w:rsidR="00C17BF9" w:rsidRPr="00EC6536" w:rsidRDefault="00C17BF9" w:rsidP="00A8206D">
      <w:pPr>
        <w:pStyle w:val="Heading1"/>
        <w:spacing w:before="0" w:after="120"/>
        <w:ind w:right="-2"/>
        <w:rPr>
          <w:sz w:val="22"/>
          <w:szCs w:val="22"/>
          <w:lang w:val="gu"/>
        </w:rPr>
      </w:pPr>
      <w:r>
        <w:rPr>
          <w:bCs/>
          <w:lang w:val="gu"/>
        </w:rPr>
        <w:t>સિદ્ધિ માનક આવશ્યકતાઓ</w:t>
      </w:r>
    </w:p>
    <w:p w14:paraId="3C4E0A6A" w14:textId="33F91BCF" w:rsidR="00FB251D" w:rsidRPr="00EC6536" w:rsidRDefault="00C17BF9" w:rsidP="00175F06">
      <w:pPr>
        <w:widowControl w:val="0"/>
        <w:autoSpaceDE w:val="0"/>
        <w:autoSpaceDN w:val="0"/>
        <w:ind w:right="-2"/>
        <w:rPr>
          <w:rFonts w:eastAsia="Arial"/>
          <w:szCs w:val="22"/>
          <w:lang w:val="gu"/>
        </w:rPr>
      </w:pPr>
      <w:r>
        <w:rPr>
          <w:rFonts w:eastAsia="Arial"/>
          <w:szCs w:val="22"/>
          <w:lang w:val="gu"/>
        </w:rPr>
        <w:t>વિદ્યાર્થીઓએ વર્ષ ૧૧ અને ૧૨ ના એકમોમાં ઓછામાં ઓછા ૧૪ સી ગ્રેડ અથવા સમકક્ષ પ્રાપ્ત કરવા આવશ્યક છે, જેમાં વર્ષ ૧૨ ના એકમોમાં ઓછામાં ઓછા ૬ સી ગ્રેડ અથવા સમકક્ષનો સમાવેશ થાય છે.</w:t>
      </w:r>
    </w:p>
    <w:p w14:paraId="76AC966F" w14:textId="77777777" w:rsidR="00A8206D" w:rsidRPr="00EC6536" w:rsidRDefault="00A8206D" w:rsidP="00175F06">
      <w:pPr>
        <w:widowControl w:val="0"/>
        <w:autoSpaceDE w:val="0"/>
        <w:autoSpaceDN w:val="0"/>
        <w:ind w:right="-2"/>
        <w:rPr>
          <w:rFonts w:eastAsia="Arial"/>
          <w:szCs w:val="22"/>
          <w:lang w:val="gu"/>
        </w:rPr>
      </w:pPr>
    </w:p>
    <w:p w14:paraId="382EA2D0" w14:textId="3379C635" w:rsidR="00CE0374" w:rsidRPr="00EC6536" w:rsidRDefault="00CE0374" w:rsidP="00A8206D">
      <w:pPr>
        <w:pStyle w:val="Heading1"/>
        <w:spacing w:before="0" w:after="120"/>
        <w:rPr>
          <w:lang w:val="gu"/>
        </w:rPr>
      </w:pPr>
      <w:r>
        <w:rPr>
          <w:bCs/>
          <w:lang w:val="gu"/>
        </w:rPr>
        <w:t>સંસાધનો</w:t>
      </w:r>
    </w:p>
    <w:p w14:paraId="5A3FC42E" w14:textId="5158666D" w:rsidR="00CE0374" w:rsidRPr="00EC6536" w:rsidRDefault="00CE0374" w:rsidP="00175F06">
      <w:pPr>
        <w:widowControl w:val="0"/>
        <w:autoSpaceDE w:val="0"/>
        <w:autoSpaceDN w:val="0"/>
        <w:ind w:right="-2"/>
        <w:rPr>
          <w:rFonts w:eastAsia="Arial"/>
          <w:szCs w:val="22"/>
          <w:lang w:val="gu"/>
        </w:rPr>
      </w:pPr>
      <w:r>
        <w:rPr>
          <w:rFonts w:eastAsia="Arial"/>
          <w:szCs w:val="22"/>
          <w:lang w:val="gu"/>
        </w:rPr>
        <w:t>SCSA પાસે એક સમર્પિત માતાપિતા અને સમુદાય વેબસાઇટ છે જે આ વિશે માહિતી પૂરી પાડે છે:</w:t>
      </w:r>
    </w:p>
    <w:p w14:paraId="2563E4D6" w14:textId="2442FAAD" w:rsidR="00C1212C" w:rsidRPr="00EC6536" w:rsidRDefault="00C1212C" w:rsidP="00A8206D">
      <w:pPr>
        <w:pStyle w:val="ListParagraph"/>
        <w:widowControl w:val="0"/>
        <w:numPr>
          <w:ilvl w:val="0"/>
          <w:numId w:val="23"/>
        </w:numPr>
        <w:autoSpaceDE w:val="0"/>
        <w:autoSpaceDN w:val="0"/>
        <w:ind w:right="-2"/>
        <w:rPr>
          <w:rFonts w:eastAsia="Arial"/>
          <w:szCs w:val="22"/>
          <w:lang w:val="gu"/>
        </w:rPr>
      </w:pPr>
      <w:r>
        <w:rPr>
          <w:rFonts w:eastAsia="Arial"/>
          <w:szCs w:val="22"/>
          <w:lang w:val="gu"/>
        </w:rPr>
        <w:t>બાળકો અને યુવાનોએ શું શીખવું જોઈએ</w:t>
      </w:r>
    </w:p>
    <w:p w14:paraId="2E64F2E1" w14:textId="0824AB8A" w:rsidR="00986D50" w:rsidRPr="00EC6536" w:rsidRDefault="00C1212C" w:rsidP="00A8206D">
      <w:pPr>
        <w:pStyle w:val="ListParagraph"/>
        <w:widowControl w:val="0"/>
        <w:numPr>
          <w:ilvl w:val="0"/>
          <w:numId w:val="23"/>
        </w:numPr>
        <w:autoSpaceDE w:val="0"/>
        <w:autoSpaceDN w:val="0"/>
        <w:ind w:right="-2"/>
        <w:rPr>
          <w:rFonts w:eastAsia="Arial"/>
          <w:szCs w:val="22"/>
          <w:lang w:val="gu"/>
        </w:rPr>
      </w:pPr>
      <w:r>
        <w:rPr>
          <w:rFonts w:eastAsia="Arial"/>
          <w:szCs w:val="22"/>
          <w:lang w:val="gu"/>
        </w:rPr>
        <w:t>તેમનું મૂલ્યાંકન કેવી રીતે થાય છે</w:t>
      </w:r>
    </w:p>
    <w:p w14:paraId="7398D533" w14:textId="143FC854" w:rsidR="00986D50" w:rsidRPr="00EC6536" w:rsidRDefault="00C1212C" w:rsidP="008C4588">
      <w:pPr>
        <w:pStyle w:val="ListParagraph"/>
        <w:widowControl w:val="0"/>
        <w:numPr>
          <w:ilvl w:val="0"/>
          <w:numId w:val="23"/>
        </w:numPr>
        <w:autoSpaceDE w:val="0"/>
        <w:autoSpaceDN w:val="0"/>
        <w:ind w:right="-2"/>
        <w:rPr>
          <w:lang w:val="gu"/>
        </w:rPr>
      </w:pPr>
      <w:r>
        <w:rPr>
          <w:rFonts w:eastAsia="Arial"/>
          <w:szCs w:val="22"/>
          <w:lang w:val="gu"/>
        </w:rPr>
        <w:t>બાળકો અને યુવાનો દર વર્ષે કયા ધોરણો સુધી પહોંચે તેવી અપેક્ષા રાખવામાં આવે છે.</w:t>
      </w:r>
    </w:p>
    <w:p w14:paraId="37EFA7D1" w14:textId="6A33BE5A" w:rsidR="00C1212C" w:rsidRPr="00EC6536" w:rsidRDefault="00986D50" w:rsidP="008C4588">
      <w:pPr>
        <w:pStyle w:val="ListParagraph"/>
        <w:widowControl w:val="0"/>
        <w:tabs>
          <w:tab w:val="clear" w:pos="1361"/>
          <w:tab w:val="left" w:pos="709"/>
        </w:tabs>
        <w:autoSpaceDE w:val="0"/>
        <w:autoSpaceDN w:val="0"/>
        <w:ind w:left="1361" w:right="-2" w:hanging="652"/>
        <w:rPr>
          <w:rFonts w:eastAsia="Arial"/>
          <w:szCs w:val="22"/>
          <w:lang w:val="gu"/>
        </w:rPr>
      </w:pPr>
      <w:hyperlink r:id="rId14" w:history="1">
        <w:r>
          <w:rPr>
            <w:rStyle w:val="Hyperlink"/>
            <w:rFonts w:eastAsia="Arial"/>
            <w:szCs w:val="22"/>
            <w:lang w:val="gu"/>
          </w:rPr>
          <w:t>https://parent.scsa.wa.edu.au/</w:t>
        </w:r>
      </w:hyperlink>
      <w:r>
        <w:rPr>
          <w:rFonts w:eastAsia="Arial"/>
          <w:szCs w:val="22"/>
          <w:lang w:val="gu"/>
        </w:rPr>
        <w:t xml:space="preserve">   </w:t>
      </w:r>
    </w:p>
    <w:sectPr w:rsidR="00C1212C" w:rsidRPr="00EC6536" w:rsidSect="00E14A06">
      <w:headerReference w:type="default" r:id="rId15"/>
      <w:footerReference w:type="default" r:id="rId16"/>
      <w:headerReference w:type="first" r:id="rId17"/>
      <w:footerReference w:type="first" r:id="rId18"/>
      <w:pgSz w:w="11906" w:h="16838"/>
      <w:pgMar w:top="1276" w:right="1418" w:bottom="1559"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7320" w14:textId="77777777" w:rsidR="00975F2A" w:rsidRDefault="00975F2A" w:rsidP="00127DAD">
      <w:r>
        <w:separator/>
      </w:r>
    </w:p>
  </w:endnote>
  <w:endnote w:type="continuationSeparator" w:id="0">
    <w:p w14:paraId="23B20C4A" w14:textId="77777777" w:rsidR="00975F2A" w:rsidRDefault="00975F2A"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88EF" w14:textId="15D658DE" w:rsidR="0077614D" w:rsidRPr="001E1668" w:rsidRDefault="0077614D" w:rsidP="00FB6061">
    <w:pPr>
      <w:pStyle w:val="Footer"/>
      <w:ind w:right="567"/>
      <w:jc w:val="right"/>
    </w:pPr>
    <w:r>
      <w:rPr>
        <w:lang w:val="gu"/>
      </w:rPr>
      <w:tab/>
    </w:r>
    <w:sdt>
      <w:sdtPr>
        <w:rPr>
          <w:sz w:val="18"/>
          <w:szCs w:val="14"/>
        </w:rPr>
        <w:alias w:val="TRIM number"/>
        <w:tag w:val="TRIM number"/>
        <w:id w:val="-312792894"/>
        <w:placeholder>
          <w:docPart w:val="B5B2470A45DB4F6C8CE206D2ED25B32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gu"/>
          </w:rPr>
          <w:t>D24/0265614</w:t>
        </w:r>
      </w:sdtContent>
    </w:sdt>
  </w:p>
  <w:p w14:paraId="03E59852" w14:textId="0FF1302C" w:rsidR="00293D0A" w:rsidRDefault="0077614D" w:rsidP="00B25322">
    <w:pPr>
      <w:pStyle w:val="Footer"/>
      <w:tabs>
        <w:tab w:val="clear" w:pos="4536"/>
        <w:tab w:val="center" w:pos="4535"/>
      </w:tabs>
    </w:pPr>
    <w:r>
      <w:rPr>
        <w:lang w:val="gu"/>
      </w:rPr>
      <w:tab/>
    </w:r>
    <w:r>
      <w:rPr>
        <w:lang w:val="gu"/>
      </w:rPr>
      <w:tab/>
    </w:r>
    <w:r>
      <w:rPr>
        <w:sz w:val="18"/>
        <w:szCs w:val="14"/>
        <w:lang w:val="gu"/>
      </w:rPr>
      <w:t>ફેબ્રુઆરી 2025</w:t>
    </w:r>
  </w:p>
  <w:p w14:paraId="23580A94" w14:textId="675EBB12" w:rsidR="00B461B9" w:rsidRDefault="00E14A06" w:rsidP="00E14A06">
    <w:pPr>
      <w:pStyle w:val="Footer"/>
      <w:jc w:val="center"/>
    </w:pPr>
    <w:r>
      <w:rPr>
        <w:lang w:val="gu"/>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958240"/>
      <w:docPartObj>
        <w:docPartGallery w:val="Page Numbers (Bottom of Page)"/>
        <w:docPartUnique/>
      </w:docPartObj>
    </w:sdtPr>
    <w:sdtEndPr>
      <w:rPr>
        <w:noProof/>
      </w:rPr>
    </w:sdtEndPr>
    <w:sdtContent>
      <w:p w14:paraId="4C4BDD8A" w14:textId="77777777" w:rsidR="00E14A06" w:rsidRPr="001E1668" w:rsidRDefault="00E14A06" w:rsidP="00E14A06">
        <w:pPr>
          <w:pStyle w:val="Footer"/>
          <w:ind w:right="567"/>
          <w:jc w:val="right"/>
        </w:pPr>
        <w:r>
          <w:rPr>
            <w:lang w:val="gu"/>
          </w:rPr>
          <w:tab/>
        </w:r>
        <w:sdt>
          <w:sdtPr>
            <w:rPr>
              <w:sz w:val="18"/>
              <w:szCs w:val="14"/>
            </w:rPr>
            <w:alias w:val="TRIM number"/>
            <w:tag w:val="TRIM number"/>
            <w:id w:val="-832602895"/>
            <w:placeholder>
              <w:docPart w:val="8199D2BC67144E0CAE22216BD0A618CA"/>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gu"/>
              </w:rPr>
              <w:t>D24/0265614</w:t>
            </w:r>
          </w:sdtContent>
        </w:sdt>
      </w:p>
      <w:p w14:paraId="7E081B3A" w14:textId="424B81E1" w:rsidR="00B461B9" w:rsidRDefault="00E14A06" w:rsidP="00E14A06">
        <w:pPr>
          <w:pStyle w:val="Footer"/>
        </w:pPr>
        <w:r>
          <w:rPr>
            <w:lang w:val="gu"/>
          </w:rPr>
          <w:tab/>
        </w:r>
        <w:r>
          <w:rPr>
            <w:lang w:val="gu"/>
          </w:rPr>
          <w:tab/>
        </w:r>
        <w:r>
          <w:rPr>
            <w:sz w:val="18"/>
            <w:szCs w:val="14"/>
            <w:lang w:val="gu"/>
          </w:rPr>
          <w:t>ફેબ્રુઆરી 2025</w:t>
        </w:r>
      </w:p>
    </w:sdtContent>
  </w:sdt>
  <w:p w14:paraId="5E529D86" w14:textId="77777777" w:rsidR="00B461B9" w:rsidRDefault="00B46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5288" w14:textId="77777777" w:rsidR="00975F2A" w:rsidRDefault="00975F2A" w:rsidP="00127DAD">
      <w:r>
        <w:separator/>
      </w:r>
    </w:p>
  </w:footnote>
  <w:footnote w:type="continuationSeparator" w:id="0">
    <w:p w14:paraId="7C3437B6" w14:textId="77777777" w:rsidR="00975F2A" w:rsidRDefault="00975F2A"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C210" w14:textId="159B93FD" w:rsidR="00513A27" w:rsidRDefault="00513A27">
    <w:pPr>
      <w:pStyle w:val="Header"/>
    </w:pPr>
    <w:r>
      <w:rPr>
        <w:noProof/>
        <w:lang w:val="gu"/>
      </w:rPr>
      <w:drawing>
        <wp:anchor distT="0" distB="0" distL="114300" distR="114300" simplePos="0" relativeHeight="251662848" behindDoc="1" locked="0" layoutInCell="1" allowOverlap="1" wp14:anchorId="427B4CD5" wp14:editId="7550905E">
          <wp:simplePos x="0" y="0"/>
          <wp:positionH relativeFrom="page">
            <wp:align>right</wp:align>
          </wp:positionH>
          <wp:positionV relativeFrom="page">
            <wp:align>top</wp:align>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66D" w14:textId="561377CE" w:rsidR="00CC69FE" w:rsidRDefault="00EC6536" w:rsidP="00127DAD">
    <w:pPr>
      <w:pStyle w:val="Header"/>
    </w:pPr>
    <w:r>
      <w:rPr>
        <w:noProof/>
      </w:rPr>
      <mc:AlternateContent>
        <mc:Choice Requires="wps">
          <w:drawing>
            <wp:anchor distT="45720" distB="45720" distL="114300" distR="114300" simplePos="0" relativeHeight="251664896" behindDoc="0" locked="0" layoutInCell="1" allowOverlap="1" wp14:anchorId="43E7F5D9" wp14:editId="708C08C8">
              <wp:simplePos x="0" y="0"/>
              <wp:positionH relativeFrom="rightMargin">
                <wp:align>left</wp:align>
              </wp:positionH>
              <wp:positionV relativeFrom="paragraph">
                <wp:posOffset>-145415</wp:posOffset>
              </wp:positionV>
              <wp:extent cx="609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040A1F7A" w14:textId="636279EF" w:rsidR="00EC6536" w:rsidRPr="00EC6536" w:rsidRDefault="00EC6536">
                          <w:pPr>
                            <w:rPr>
                              <w:color w:val="404040" w:themeColor="text1" w:themeTint="BF"/>
                              <w:sz w:val="18"/>
                              <w:szCs w:val="16"/>
                            </w:rPr>
                          </w:pPr>
                          <w:r w:rsidRPr="00EC6536">
                            <w:rPr>
                              <w:color w:val="404040" w:themeColor="text1" w:themeTint="BF"/>
                              <w:sz w:val="18"/>
                              <w:szCs w:val="16"/>
                            </w:rPr>
                            <w:t>Gujarati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7F5D9" id="_x0000_t202" coordsize="21600,21600" o:spt="202" path="m,l,21600r21600,l21600,xe">
              <v:stroke joinstyle="miter"/>
              <v:path gradientshapeok="t" o:connecttype="rect"/>
            </v:shapetype>
            <v:shape id="Text Box 2" o:spid="_x0000_s1026" type="#_x0000_t202" style="position:absolute;margin-left:0;margin-top:-11.45pt;width:48pt;height:110.6pt;z-index:251664896;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Lu+QEAAM0DAAAOAAAAZHJzL2Uyb0RvYy54bWysU9uO2yAQfa/Uf0C8N3aiJN1YcVbb3aaq&#10;tL1I237ABOMYFRgKJHb69R1wNhu1b1X9gMDDnJlz5rC+HYxmR+mDQlvz6aTkTFqBjbL7mn//tn1z&#10;w1mIYBvQaGXNTzLw283rV+veVXKGHepGekYgNlS9q3kXo6uKIohOGggTdNJSsEVvINLR74vGQ0/o&#10;RhezslwWPfrGeRQyBPr7MAb5JuO3rRTxS9sGGZmuOfUW8+rzuktrsVlDtffgOiXObcA/dGFAWSp6&#10;gXqACOzg1V9QRgmPAds4EWgKbFslZOZAbKblH2yeOnAycyFxgrvIFP4frPh8fHJfPYvDOxxogJlE&#10;cI8ofgRm8b4Du5d33mPfSWio8DRJVvQuVOfUJHWoQgLZ9Z+woSHDIWIGGlpvkirEkxE6DeB0EV0O&#10;kQn6uSxXy5IigkLTeTlfzvJUCqies50P8YNEw9Km5p6GmtHh+Bhi6gaq5yupmMWt0joPVlvW13y1&#10;mC1ywlXEqEi+08rU/KZM3+iERPK9bXJyBKXHPRXQ9sw6ER0px2E30MXEfofNifh7HP1F74E2Hfpf&#10;nPXkrZqHnwfwkjP90ZKGq+l8nsyYD/PFW2LM/HVkdx0BKwiq5pGzcXsfs4ET1+DuSOutyjK8dHLu&#10;lTyT1Tn7O5ny+pxvvbzCzW8AAAD//wMAUEsDBBQABgAIAAAAIQDe0uPI2wAAAAcBAAAPAAAAZHJz&#10;L2Rvd25yZXYueG1sTI/BTsMwEETvSPyDtUjcWocglSbEqSrUliNQIs5uvCQR8dqy3TT8PcsJjrMz&#10;mnlbbWY7iglDHBwpuFtmIJBaZwbqFDTv+8UaREyajB4doYJvjLCpr68qXRp3oTecjqkTXEKx1Ar6&#10;lHwpZWx7tDounUdi79MFqxPL0EkT9IXL7SjzLFtJqwfihV57fOqx/TqerQKf/OHhOby8bnf7KWs+&#10;Dk0+dDulbm/m7SOIhHP6C8MvPqNDzUwndyYTxaiAH0kKFnlegGC7WPHhxLFifQ+yruR//voHAAD/&#10;/wMAUEsBAi0AFAAGAAgAAAAhALaDOJL+AAAA4QEAABMAAAAAAAAAAAAAAAAAAAAAAFtDb250ZW50&#10;X1R5cGVzXS54bWxQSwECLQAUAAYACAAAACEAOP0h/9YAAACUAQAACwAAAAAAAAAAAAAAAAAvAQAA&#10;X3JlbHMvLnJlbHNQSwECLQAUAAYACAAAACEAYVVy7vkBAADNAwAADgAAAAAAAAAAAAAAAAAuAgAA&#10;ZHJzL2Uyb0RvYy54bWxQSwECLQAUAAYACAAAACEA3tLjyNsAAAAHAQAADwAAAAAAAAAAAAAAAABT&#10;BAAAZHJzL2Rvd25yZXYueG1sUEsFBgAAAAAEAAQA8wAAAFsFAAAAAA==&#10;" filled="f" stroked="f">
              <v:textbox style="mso-fit-shape-to-text:t">
                <w:txbxContent>
                  <w:p w14:paraId="040A1F7A" w14:textId="636279EF" w:rsidR="00EC6536" w:rsidRPr="00EC6536" w:rsidRDefault="00EC6536">
                    <w:pPr>
                      <w:rPr>
                        <w:color w:val="404040" w:themeColor="text1" w:themeTint="BF"/>
                        <w:sz w:val="18"/>
                        <w:szCs w:val="16"/>
                      </w:rPr>
                    </w:pPr>
                    <w:r w:rsidRPr="00EC6536">
                      <w:rPr>
                        <w:color w:val="404040" w:themeColor="text1" w:themeTint="BF"/>
                        <w:sz w:val="18"/>
                        <w:szCs w:val="16"/>
                      </w:rPr>
                      <w:t>Gujarati</w:t>
                    </w:r>
                  </w:p>
                </w:txbxContent>
              </v:textbox>
              <w10:wrap type="square" anchorx="margin"/>
            </v:shape>
          </w:pict>
        </mc:Fallback>
      </mc:AlternateContent>
    </w:r>
    <w:r w:rsidR="00CC69FE">
      <w:rPr>
        <w:noProof/>
        <w:lang w:val="gu"/>
      </w:rPr>
      <w:drawing>
        <wp:anchor distT="0" distB="0" distL="114300" distR="114300" simplePos="0" relativeHeight="251660800" behindDoc="1" locked="0" layoutInCell="1" allowOverlap="1" wp14:anchorId="3CC8F0B3" wp14:editId="195BD14A">
          <wp:simplePos x="0" y="0"/>
          <wp:positionH relativeFrom="page">
            <wp:posOffset>7</wp:posOffset>
          </wp:positionH>
          <wp:positionV relativeFrom="page">
            <wp:posOffset>0</wp:posOffset>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1" w15:restartNumberingAfterBreak="0">
    <w:nsid w:val="0F212A6F"/>
    <w:multiLevelType w:val="hybridMultilevel"/>
    <w:tmpl w:val="3414745A"/>
    <w:lvl w:ilvl="0" w:tplc="41F49B5A">
      <w:numFmt w:val="bullet"/>
      <w:lvlText w:val="-"/>
      <w:lvlJc w:val="left"/>
      <w:pPr>
        <w:ind w:left="1938" w:hanging="360"/>
      </w:pPr>
      <w:rPr>
        <w:rFonts w:ascii="Arial" w:eastAsiaTheme="minorHAnsi" w:hAnsi="Arial" w:cs="Arial"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2"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7" w15:restartNumberingAfterBreak="0">
    <w:nsid w:val="5B0A4F64"/>
    <w:multiLevelType w:val="hybridMultilevel"/>
    <w:tmpl w:val="3B72F0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19" w15:restartNumberingAfterBreak="0">
    <w:nsid w:val="6F206309"/>
    <w:multiLevelType w:val="multilevel"/>
    <w:tmpl w:val="7C98648E"/>
    <w:numStyleLink w:val="BulletedList"/>
  </w:abstractNum>
  <w:num w:numId="1" w16cid:durableId="257687975">
    <w:abstractNumId w:val="19"/>
  </w:num>
  <w:num w:numId="2" w16cid:durableId="708190741">
    <w:abstractNumId w:val="9"/>
  </w:num>
  <w:num w:numId="3" w16cid:durableId="195317445">
    <w:abstractNumId w:val="13"/>
  </w:num>
  <w:num w:numId="4" w16cid:durableId="1558589447">
    <w:abstractNumId w:val="15"/>
  </w:num>
  <w:num w:numId="5" w16cid:durableId="1576089257">
    <w:abstractNumId w:val="14"/>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19"/>
  </w:num>
  <w:num w:numId="16" w16cid:durableId="960768591">
    <w:abstractNumId w:val="9"/>
  </w:num>
  <w:num w:numId="17" w16cid:durableId="1545219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18"/>
  </w:num>
  <w:num w:numId="19" w16cid:durableId="394940437">
    <w:abstractNumId w:val="16"/>
  </w:num>
  <w:num w:numId="20" w16cid:durableId="1584408318">
    <w:abstractNumId w:val="10"/>
  </w:num>
  <w:num w:numId="21" w16cid:durableId="1168592687">
    <w:abstractNumId w:val="11"/>
  </w:num>
  <w:num w:numId="22" w16cid:durableId="320935964">
    <w:abstractNumId w:val="12"/>
  </w:num>
  <w:num w:numId="23" w16cid:durableId="5933110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626CD"/>
    <w:rsid w:val="000649CF"/>
    <w:rsid w:val="0006787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56092"/>
    <w:rsid w:val="0017483D"/>
    <w:rsid w:val="00175F06"/>
    <w:rsid w:val="00177D2D"/>
    <w:rsid w:val="00185215"/>
    <w:rsid w:val="001C3399"/>
    <w:rsid w:val="001D4434"/>
    <w:rsid w:val="001D492C"/>
    <w:rsid w:val="001E1668"/>
    <w:rsid w:val="001E62CB"/>
    <w:rsid w:val="001F63E2"/>
    <w:rsid w:val="00207D7F"/>
    <w:rsid w:val="00216BD3"/>
    <w:rsid w:val="00217461"/>
    <w:rsid w:val="00237DA1"/>
    <w:rsid w:val="00242C19"/>
    <w:rsid w:val="00250BF2"/>
    <w:rsid w:val="002715EE"/>
    <w:rsid w:val="002740AC"/>
    <w:rsid w:val="002771D2"/>
    <w:rsid w:val="002812EC"/>
    <w:rsid w:val="00293D0A"/>
    <w:rsid w:val="002964D2"/>
    <w:rsid w:val="00297C14"/>
    <w:rsid w:val="002A7F94"/>
    <w:rsid w:val="002D49E6"/>
    <w:rsid w:val="002E0306"/>
    <w:rsid w:val="002E3D4D"/>
    <w:rsid w:val="002F01CD"/>
    <w:rsid w:val="002F49DF"/>
    <w:rsid w:val="00303358"/>
    <w:rsid w:val="003152E0"/>
    <w:rsid w:val="00316604"/>
    <w:rsid w:val="0031727B"/>
    <w:rsid w:val="003403BB"/>
    <w:rsid w:val="003603BD"/>
    <w:rsid w:val="00365B17"/>
    <w:rsid w:val="00376020"/>
    <w:rsid w:val="00380413"/>
    <w:rsid w:val="00381218"/>
    <w:rsid w:val="00383E16"/>
    <w:rsid w:val="00390D50"/>
    <w:rsid w:val="00392C1D"/>
    <w:rsid w:val="00396551"/>
    <w:rsid w:val="00397F0C"/>
    <w:rsid w:val="003A1CC6"/>
    <w:rsid w:val="003B56AB"/>
    <w:rsid w:val="003C3383"/>
    <w:rsid w:val="003C7215"/>
    <w:rsid w:val="004103B9"/>
    <w:rsid w:val="00414D84"/>
    <w:rsid w:val="00414E9C"/>
    <w:rsid w:val="0042142B"/>
    <w:rsid w:val="00424303"/>
    <w:rsid w:val="00440775"/>
    <w:rsid w:val="0044231C"/>
    <w:rsid w:val="004457C7"/>
    <w:rsid w:val="004661A2"/>
    <w:rsid w:val="00466E52"/>
    <w:rsid w:val="004A2133"/>
    <w:rsid w:val="004A6A2A"/>
    <w:rsid w:val="004A73A8"/>
    <w:rsid w:val="004B06B1"/>
    <w:rsid w:val="004C6818"/>
    <w:rsid w:val="004D0B2E"/>
    <w:rsid w:val="004F1EF9"/>
    <w:rsid w:val="0050052A"/>
    <w:rsid w:val="005007C0"/>
    <w:rsid w:val="00513A27"/>
    <w:rsid w:val="00525C4D"/>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FC1"/>
    <w:rsid w:val="006304F3"/>
    <w:rsid w:val="00633068"/>
    <w:rsid w:val="0065350E"/>
    <w:rsid w:val="0066015D"/>
    <w:rsid w:val="0066581B"/>
    <w:rsid w:val="0066616A"/>
    <w:rsid w:val="00666F59"/>
    <w:rsid w:val="006723BD"/>
    <w:rsid w:val="00694952"/>
    <w:rsid w:val="006A1BE6"/>
    <w:rsid w:val="006A3C91"/>
    <w:rsid w:val="006B214C"/>
    <w:rsid w:val="006C7623"/>
    <w:rsid w:val="006D0BC0"/>
    <w:rsid w:val="006F639D"/>
    <w:rsid w:val="006F778D"/>
    <w:rsid w:val="007343DF"/>
    <w:rsid w:val="007358C4"/>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24499"/>
    <w:rsid w:val="008250E2"/>
    <w:rsid w:val="008331B8"/>
    <w:rsid w:val="00840EFA"/>
    <w:rsid w:val="00843E30"/>
    <w:rsid w:val="00845C58"/>
    <w:rsid w:val="008626AA"/>
    <w:rsid w:val="008631A5"/>
    <w:rsid w:val="0088584D"/>
    <w:rsid w:val="00886E6E"/>
    <w:rsid w:val="008911E4"/>
    <w:rsid w:val="008A1F74"/>
    <w:rsid w:val="008A7361"/>
    <w:rsid w:val="008B02EB"/>
    <w:rsid w:val="008B481E"/>
    <w:rsid w:val="008C4588"/>
    <w:rsid w:val="008D7EFC"/>
    <w:rsid w:val="008E6F71"/>
    <w:rsid w:val="008F4E29"/>
    <w:rsid w:val="0091391A"/>
    <w:rsid w:val="00916AF7"/>
    <w:rsid w:val="00921390"/>
    <w:rsid w:val="009239C6"/>
    <w:rsid w:val="00944008"/>
    <w:rsid w:val="0095620D"/>
    <w:rsid w:val="009567D2"/>
    <w:rsid w:val="00967403"/>
    <w:rsid w:val="00975F2A"/>
    <w:rsid w:val="00976958"/>
    <w:rsid w:val="00977200"/>
    <w:rsid w:val="00986D50"/>
    <w:rsid w:val="00992BCE"/>
    <w:rsid w:val="009C49E3"/>
    <w:rsid w:val="009D72F4"/>
    <w:rsid w:val="009E32FD"/>
    <w:rsid w:val="009F7FE4"/>
    <w:rsid w:val="00A26AEF"/>
    <w:rsid w:val="00A35095"/>
    <w:rsid w:val="00A43B6C"/>
    <w:rsid w:val="00A44533"/>
    <w:rsid w:val="00A64252"/>
    <w:rsid w:val="00A64930"/>
    <w:rsid w:val="00A66AAD"/>
    <w:rsid w:val="00A8206D"/>
    <w:rsid w:val="00A8272B"/>
    <w:rsid w:val="00AA413D"/>
    <w:rsid w:val="00AC641B"/>
    <w:rsid w:val="00AF1E01"/>
    <w:rsid w:val="00AF71AF"/>
    <w:rsid w:val="00B06BD2"/>
    <w:rsid w:val="00B143E6"/>
    <w:rsid w:val="00B174C0"/>
    <w:rsid w:val="00B17C7F"/>
    <w:rsid w:val="00B25322"/>
    <w:rsid w:val="00B374A9"/>
    <w:rsid w:val="00B461B9"/>
    <w:rsid w:val="00B54143"/>
    <w:rsid w:val="00B544BA"/>
    <w:rsid w:val="00B56A6C"/>
    <w:rsid w:val="00B6170F"/>
    <w:rsid w:val="00B669D2"/>
    <w:rsid w:val="00B90E8D"/>
    <w:rsid w:val="00BA12A1"/>
    <w:rsid w:val="00BC028F"/>
    <w:rsid w:val="00BD0B3B"/>
    <w:rsid w:val="00BE6BBC"/>
    <w:rsid w:val="00BF15A3"/>
    <w:rsid w:val="00BF391F"/>
    <w:rsid w:val="00BF3E72"/>
    <w:rsid w:val="00C011D5"/>
    <w:rsid w:val="00C106E2"/>
    <w:rsid w:val="00C1212C"/>
    <w:rsid w:val="00C17BF9"/>
    <w:rsid w:val="00C21E66"/>
    <w:rsid w:val="00C35BA3"/>
    <w:rsid w:val="00C473DA"/>
    <w:rsid w:val="00C77A2C"/>
    <w:rsid w:val="00C800E3"/>
    <w:rsid w:val="00C84C21"/>
    <w:rsid w:val="00C96238"/>
    <w:rsid w:val="00CA0BE1"/>
    <w:rsid w:val="00CB081C"/>
    <w:rsid w:val="00CB46BF"/>
    <w:rsid w:val="00CB54C3"/>
    <w:rsid w:val="00CC69FE"/>
    <w:rsid w:val="00CD3045"/>
    <w:rsid w:val="00CE0374"/>
    <w:rsid w:val="00CE19F1"/>
    <w:rsid w:val="00CE4E68"/>
    <w:rsid w:val="00D14913"/>
    <w:rsid w:val="00D20154"/>
    <w:rsid w:val="00D21BAC"/>
    <w:rsid w:val="00D30C69"/>
    <w:rsid w:val="00D40239"/>
    <w:rsid w:val="00D51167"/>
    <w:rsid w:val="00D544F4"/>
    <w:rsid w:val="00D65750"/>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43C2"/>
    <w:rsid w:val="00E71C01"/>
    <w:rsid w:val="00E730A3"/>
    <w:rsid w:val="00E9357B"/>
    <w:rsid w:val="00E95CBA"/>
    <w:rsid w:val="00E977D2"/>
    <w:rsid w:val="00EB01BE"/>
    <w:rsid w:val="00EB5069"/>
    <w:rsid w:val="00EB7800"/>
    <w:rsid w:val="00EC285C"/>
    <w:rsid w:val="00EC6536"/>
    <w:rsid w:val="00ED3AB9"/>
    <w:rsid w:val="00EF20B0"/>
    <w:rsid w:val="00F0060B"/>
    <w:rsid w:val="00F105A5"/>
    <w:rsid w:val="00F13F2D"/>
    <w:rsid w:val="00F22678"/>
    <w:rsid w:val="00F24F5D"/>
    <w:rsid w:val="00F4033E"/>
    <w:rsid w:val="00F42DC3"/>
    <w:rsid w:val="00F50F29"/>
    <w:rsid w:val="00F6628D"/>
    <w:rsid w:val="00F8161E"/>
    <w:rsid w:val="00F90A71"/>
    <w:rsid w:val="00FA03FB"/>
    <w:rsid w:val="00FA1899"/>
    <w:rsid w:val="00FA5527"/>
    <w:rsid w:val="00FA771C"/>
    <w:rsid w:val="00FB251D"/>
    <w:rsid w:val="00FB6061"/>
    <w:rsid w:val="00FB6D45"/>
    <w:rsid w:val="00FC4262"/>
    <w:rsid w:val="00FC6FAE"/>
    <w:rsid w:val="00FD1859"/>
    <w:rsid w:val="00FE62C8"/>
    <w:rsid w:val="00FE7865"/>
    <w:rsid w:val="00FF11AD"/>
    <w:rsid w:val="00FF3E56"/>
    <w:rsid w:val="00FF6CB9"/>
    <w:rsid w:val="3FB18ED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enior-secondary.scsa.wa.edu.au/assessment/olna/prequalification-through-naplan"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parent.scsa.wa.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2470A45DB4F6C8CE206D2ED25B320"/>
        <w:category>
          <w:name w:val="General"/>
          <w:gallery w:val="placeholder"/>
        </w:category>
        <w:types>
          <w:type w:val="bbPlcHdr"/>
        </w:types>
        <w:behaviors>
          <w:behavior w:val="content"/>
        </w:behaviors>
        <w:guid w:val="{A39BCC9B-645C-441F-BB8F-AC0A121AC079}"/>
      </w:docPartPr>
      <w:docPartBody>
        <w:p w:rsidR="00255CDE" w:rsidRDefault="008F2EC6" w:rsidP="008F2EC6">
          <w:pPr>
            <w:pStyle w:val="B5B2470A45DB4F6C8CE206D2ED25B320"/>
          </w:pPr>
          <w:r w:rsidRPr="00C93159">
            <w:rPr>
              <w:rStyle w:val="PlaceholderText"/>
            </w:rPr>
            <w:t>[Status]</w:t>
          </w:r>
        </w:p>
      </w:docPartBody>
    </w:docPart>
    <w:docPart>
      <w:docPartPr>
        <w:name w:val="8199D2BC67144E0CAE22216BD0A618CA"/>
        <w:category>
          <w:name w:val="General"/>
          <w:gallery w:val="placeholder"/>
        </w:category>
        <w:types>
          <w:type w:val="bbPlcHdr"/>
        </w:types>
        <w:behaviors>
          <w:behavior w:val="content"/>
        </w:behaviors>
        <w:guid w:val="{F4653957-E5E7-4C47-B0AC-31B6C516CBA7}"/>
      </w:docPartPr>
      <w:docPartBody>
        <w:p w:rsidR="00255CDE" w:rsidRDefault="008F2EC6" w:rsidP="008F2EC6">
          <w:pPr>
            <w:pStyle w:val="8199D2BC67144E0CAE22216BD0A618CA"/>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C6"/>
    <w:rsid w:val="00255CDE"/>
    <w:rsid w:val="0078418F"/>
    <w:rsid w:val="008F2EC6"/>
    <w:rsid w:val="00906172"/>
    <w:rsid w:val="00977200"/>
    <w:rsid w:val="00E521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C6"/>
    <w:rPr>
      <w:color w:val="808080"/>
    </w:rPr>
  </w:style>
  <w:style w:type="paragraph" w:customStyle="1" w:styleId="B5B2470A45DB4F6C8CE206D2ED25B320">
    <w:name w:val="B5B2470A45DB4F6C8CE206D2ED25B320"/>
    <w:rsid w:val="008F2EC6"/>
  </w:style>
  <w:style w:type="paragraph" w:customStyle="1" w:styleId="8199D2BC67144E0CAE22216BD0A618CA">
    <w:name w:val="8199D2BC67144E0CAE22216BD0A618CA"/>
    <w:rsid w:val="008F2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1C5E1C-C0DB-4147-9205-FD3AC3B0DD9B}">
  <ds:schemaRefs>
    <ds:schemaRef ds:uri="http://schemas.microsoft.com/sharepoint/v3/contenttype/forms"/>
  </ds:schemaRefs>
</ds:datastoreItem>
</file>

<file path=customXml/itemProps4.xml><?xml version="1.0" encoding="utf-8"?>
<ds:datastoreItem xmlns:ds="http://schemas.openxmlformats.org/officeDocument/2006/customXml" ds:itemID="{9FB2F4D2-2F3A-4FFF-BCF8-1A2535E7EF82}"/>
</file>

<file path=customXml/itemProps5.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2668</Characters>
  <Application>Microsoft Office Word</Application>
  <DocSecurity>0</DocSecurity>
  <Lines>22</Lines>
  <Paragraphs>6</Paragraphs>
  <ScaleCrop>false</ScaleCrop>
  <Company>Department of Education Western Australia</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cp:lastPrinted>2023-02-22T01:18:00Z</cp:lastPrinted>
  <dcterms:created xsi:type="dcterms:W3CDTF">2025-04-08T03:58:00Z</dcterms:created>
  <dcterms:modified xsi:type="dcterms:W3CDTF">2025-04-08T03:58:00Z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