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D5A2" w14:textId="2BCFFDDE" w:rsidR="002E0754" w:rsidRPr="000556EB" w:rsidRDefault="00A6602E" w:rsidP="000556EB">
      <w:pPr>
        <w:pStyle w:val="Heading1"/>
        <w:spacing w:before="0"/>
        <w:rPr>
          <w:sz w:val="48"/>
          <w:szCs w:val="48"/>
        </w:rPr>
      </w:pPr>
      <w:bookmarkStart w:id="0" w:name="_Hlk103166844"/>
      <w:bookmarkStart w:id="1" w:name="_Toc84334888"/>
      <w:r>
        <w:rPr>
          <w:bCs/>
          <w:sz w:val="48"/>
          <w:szCs w:val="48"/>
          <w:lang w:val="th"/>
        </w:rPr>
        <w:t xml:space="preserve">ทำความเข้าใจ </w:t>
      </w:r>
      <w:r w:rsidRPr="00E16DC6">
        <w:rPr>
          <w:bCs/>
          <w:sz w:val="32"/>
          <w:szCs w:val="32"/>
          <w:lang w:val="th"/>
        </w:rPr>
        <w:t>WACE</w:t>
      </w:r>
      <w:r>
        <w:rPr>
          <w:bCs/>
          <w:sz w:val="48"/>
          <w:szCs w:val="48"/>
          <w:lang w:val="th"/>
        </w:rPr>
        <w:t xml:space="preserve"> และทางเลือกของชั้นปีที่ </w:t>
      </w:r>
      <w:r w:rsidRPr="00E16DC6">
        <w:rPr>
          <w:bCs/>
          <w:sz w:val="32"/>
          <w:szCs w:val="32"/>
          <w:lang w:val="th"/>
        </w:rPr>
        <w:t>11</w:t>
      </w:r>
      <w:r>
        <w:rPr>
          <w:bCs/>
          <w:sz w:val="48"/>
          <w:szCs w:val="48"/>
          <w:lang w:val="th"/>
        </w:rPr>
        <w:t xml:space="preserve"> และ </w:t>
      </w:r>
      <w:r w:rsidRPr="00E16DC6">
        <w:rPr>
          <w:bCs/>
          <w:sz w:val="32"/>
          <w:szCs w:val="32"/>
          <w:lang w:val="th"/>
        </w:rPr>
        <w:t>12</w:t>
      </w:r>
    </w:p>
    <w:p w14:paraId="0B0DC4B8" w14:textId="2D58F194" w:rsidR="00CB54C3" w:rsidRPr="0034331E" w:rsidRDefault="00CB54C3" w:rsidP="000556EB">
      <w:pPr>
        <w:pStyle w:val="Title"/>
        <w:spacing w:after="120"/>
        <w:rPr>
          <w:b w:val="0"/>
          <w:color w:val="auto"/>
          <w:sz w:val="36"/>
        </w:rPr>
      </w:pPr>
      <w:r>
        <w:rPr>
          <w:bCs/>
          <w:color w:val="auto"/>
          <w:sz w:val="36"/>
          <w:lang w:val="th"/>
        </w:rPr>
        <w:t>ข้อมูลสำหรับพ่อแม่ผู้ปกครองและผู้ดูแล</w:t>
      </w:r>
    </w:p>
    <w:bookmarkEnd w:id="0"/>
    <w:bookmarkEnd w:id="1"/>
    <w:p w14:paraId="5554E5A6" w14:textId="7FF89732" w:rsidR="007364C2" w:rsidRPr="000556EB" w:rsidRDefault="007364C2" w:rsidP="000556EB">
      <w:pPr>
        <w:widowControl w:val="0"/>
        <w:autoSpaceDE w:val="0"/>
        <w:autoSpaceDN w:val="0"/>
        <w:spacing w:before="209"/>
        <w:ind w:right="166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นักเรียนทุกคนมาจากภูมิหลังที่หลากหลาย และต่างก็มีความต้องการและความสนใจใฝ่ฝันที่แตกต่างกันออกไป พวกเขาอาจสนใจที่จะศึกษาต่อใน</w:t>
      </w:r>
      <w:r w:rsidR="003628C0">
        <w:rPr>
          <w:rFonts w:eastAsia="Arial"/>
          <w:szCs w:val="22"/>
        </w:rPr>
        <w:t xml:space="preserve"> </w:t>
      </w:r>
      <w:r>
        <w:rPr>
          <w:rFonts w:eastAsia="Arial"/>
          <w:szCs w:val="22"/>
          <w:lang w:val="th"/>
        </w:rPr>
        <w:t>รั้วมหาวิทยาลัย หรือมีสายอาชีพบางอย่างในใจที่เกี่ยวโยงกับการศึกษาและการฝึกอบรมต่อไป หรืออาจตั้งใจที่จะเข้าสู่ตลาดแรงงานทันที</w:t>
      </w:r>
      <w:r w:rsidR="003628C0">
        <w:rPr>
          <w:rFonts w:eastAsia="Arial"/>
          <w:szCs w:val="22"/>
        </w:rPr>
        <w:t xml:space="preserve"> </w:t>
      </w:r>
      <w:r>
        <w:rPr>
          <w:rFonts w:eastAsia="Arial"/>
          <w:szCs w:val="22"/>
          <w:lang w:val="th"/>
        </w:rPr>
        <w:t xml:space="preserve">หลังจบออกจากโรงเรียน ด้วยเหตุผลนี้ ทางรัฐเวสเทิร์นออสเตรเลียจึงได้มีการให้ทางเลือกที่หลากหลายแก่นักเรียนในชั้นปีที่ </w:t>
      </w:r>
      <w:r w:rsidRPr="00A87E55">
        <w:rPr>
          <w:rFonts w:eastAsia="Arial"/>
          <w:sz w:val="16"/>
          <w:szCs w:val="16"/>
          <w:lang w:val="th"/>
        </w:rPr>
        <w:t>11</w:t>
      </w:r>
      <w:r>
        <w:rPr>
          <w:rFonts w:eastAsia="Arial"/>
          <w:szCs w:val="22"/>
          <w:lang w:val="th"/>
        </w:rPr>
        <w:t xml:space="preserve"> และ </w:t>
      </w:r>
      <w:r w:rsidRPr="00A87E55">
        <w:rPr>
          <w:rFonts w:eastAsia="Arial"/>
          <w:sz w:val="16"/>
          <w:szCs w:val="16"/>
          <w:lang w:val="th"/>
        </w:rPr>
        <w:t xml:space="preserve">12 </w:t>
      </w:r>
      <w:r>
        <w:rPr>
          <w:rFonts w:eastAsia="Arial"/>
          <w:szCs w:val="22"/>
          <w:lang w:val="th"/>
        </w:rPr>
        <w:t>ด้วยรายวิชาต่าง ๆ ที่มอบเส้นทางอันหลากหลายในการเข้ารับศึกษาต่อในมหาวิทยาลัย การฝึกอบรม และการได้รับการจ้างงาน</w:t>
      </w:r>
    </w:p>
    <w:p w14:paraId="59E68BF3" w14:textId="0C641E79" w:rsidR="00CB54C3" w:rsidRPr="006C4897" w:rsidRDefault="0082019B" w:rsidP="000556EB">
      <w:pPr>
        <w:pStyle w:val="Heading2"/>
        <w:rPr>
          <w:sz w:val="20"/>
          <w:szCs w:val="20"/>
        </w:rPr>
      </w:pPr>
      <w:r w:rsidRPr="006C4897">
        <w:rPr>
          <w:bCs/>
          <w:sz w:val="20"/>
          <w:szCs w:val="20"/>
          <w:lang w:val="th"/>
        </w:rPr>
        <w:t>WASSA</w:t>
      </w:r>
    </w:p>
    <w:p w14:paraId="2360DF10" w14:textId="64148D5E" w:rsidR="0082019B" w:rsidRDefault="00CB54C3" w:rsidP="005D1D94">
      <w:pPr>
        <w:pStyle w:val="BodyText"/>
        <w:ind w:right="-2"/>
      </w:pPr>
      <w:r>
        <w:rPr>
          <w:lang w:val="th"/>
        </w:rPr>
        <w:t xml:space="preserve">นักเรียนทุกคนจะได้รับใบแสดงผลสัมฤทธิ์ทางการศึกษาของรัฐเวสเทิร์นออสเตรเลีย </w:t>
      </w:r>
      <w:r w:rsidRPr="006C4897">
        <w:rPr>
          <w:sz w:val="16"/>
          <w:szCs w:val="16"/>
          <w:lang w:val="th"/>
        </w:rPr>
        <w:t xml:space="preserve">(Western Australian Statement of Student Achievement: WASSA) </w:t>
      </w:r>
      <w:r>
        <w:rPr>
          <w:lang w:val="th"/>
        </w:rPr>
        <w:t xml:space="preserve">เมื่อจบการศึกษาในระดับชั้นปีที่ </w:t>
      </w:r>
      <w:r w:rsidRPr="00841EC3">
        <w:rPr>
          <w:sz w:val="16"/>
          <w:szCs w:val="16"/>
          <w:lang w:val="th"/>
        </w:rPr>
        <w:t>12</w:t>
      </w:r>
      <w:r>
        <w:rPr>
          <w:lang w:val="th"/>
        </w:rPr>
        <w:t xml:space="preserve"> ใบ </w:t>
      </w:r>
      <w:r w:rsidRPr="00841EC3">
        <w:rPr>
          <w:sz w:val="16"/>
          <w:szCs w:val="16"/>
          <w:lang w:val="th"/>
        </w:rPr>
        <w:t>WASSA</w:t>
      </w:r>
      <w:r>
        <w:rPr>
          <w:lang w:val="th"/>
        </w:rPr>
        <w:t xml:space="preserve"> จะบันทึกผลสัมฤทธิ์ทางการเรียนในรายวิชาต่าง ๆ คุณวุฒิ และโปรแกรมต่าง ๆ ทั้งหมดที่ได้เรียนไปในระดับชั้นมัธยมศึกษาตอนปลายของโรงเรียน</w:t>
      </w:r>
    </w:p>
    <w:p w14:paraId="734AA23F" w14:textId="17B4860A" w:rsidR="0082019B" w:rsidRPr="00C9731C" w:rsidRDefault="0082019B" w:rsidP="000556EB">
      <w:pPr>
        <w:pStyle w:val="Heading2"/>
        <w:rPr>
          <w:sz w:val="22"/>
          <w:szCs w:val="22"/>
        </w:rPr>
      </w:pPr>
      <w:r w:rsidRPr="00C9731C">
        <w:rPr>
          <w:bCs/>
          <w:sz w:val="22"/>
          <w:szCs w:val="22"/>
          <w:lang w:val="th"/>
        </w:rPr>
        <w:t>WACE</w:t>
      </w:r>
    </w:p>
    <w:p w14:paraId="7F259973" w14:textId="30A634F7" w:rsidR="0082019B" w:rsidRPr="00A455A2" w:rsidRDefault="0082019B" w:rsidP="0082019B">
      <w:pPr>
        <w:widowControl w:val="0"/>
        <w:autoSpaceDE w:val="0"/>
        <w:autoSpaceDN w:val="0"/>
        <w:spacing w:before="1"/>
        <w:ind w:right="-2"/>
        <w:rPr>
          <w:rFonts w:eastAsia="Arial"/>
          <w:spacing w:val="-2"/>
          <w:szCs w:val="22"/>
        </w:rPr>
      </w:pPr>
      <w:r>
        <w:rPr>
          <w:rFonts w:eastAsia="Arial"/>
          <w:szCs w:val="22"/>
          <w:lang w:val="th"/>
        </w:rPr>
        <w:t xml:space="preserve">ประกาศนียบัตรระดับมัธยมศึกษาตอนปลายแห่งรัฐเวสเทิร์นออสเตรเลีย </w:t>
      </w:r>
      <w:r w:rsidRPr="00C9731C">
        <w:rPr>
          <w:rFonts w:eastAsia="Arial"/>
          <w:sz w:val="16"/>
          <w:szCs w:val="16"/>
          <w:lang w:val="th"/>
        </w:rPr>
        <w:t>(Western Australian Certificate of Education: WACE)</w:t>
      </w:r>
      <w:r>
        <w:rPr>
          <w:rFonts w:eastAsia="Arial"/>
          <w:szCs w:val="22"/>
          <w:lang w:val="th"/>
        </w:rPr>
        <w:t xml:space="preserve"> เป็นประกาศนียบัตรระดับมัธยมศึกษาตอนปลายที่ได้รับการยอมรับในระดับชาติตามกรอบคุณวุฒิการศึกษาแห่งออสเตรเลีย ประกาศนียบัตร </w:t>
      </w:r>
      <w:r w:rsidRPr="00074540">
        <w:rPr>
          <w:rFonts w:eastAsia="Arial"/>
          <w:sz w:val="16"/>
          <w:szCs w:val="16"/>
          <w:lang w:val="th"/>
        </w:rPr>
        <w:t>WACE</w:t>
      </w:r>
      <w:r>
        <w:rPr>
          <w:rFonts w:eastAsia="Arial"/>
          <w:szCs w:val="22"/>
          <w:lang w:val="th"/>
        </w:rPr>
        <w:t xml:space="preserve"> จะมอบให้กับนักเรียนที่สำเร็จการศึกษาในหลักสูตรการศึกษาระดับมัธยมศึกษาตอนปลายครบ </w:t>
      </w:r>
      <w:r w:rsidRPr="00074540">
        <w:rPr>
          <w:rFonts w:eastAsia="Arial"/>
          <w:sz w:val="16"/>
          <w:szCs w:val="16"/>
          <w:lang w:val="th"/>
        </w:rPr>
        <w:t>2</w:t>
      </w:r>
      <w:r>
        <w:rPr>
          <w:rFonts w:eastAsia="Arial"/>
          <w:szCs w:val="22"/>
          <w:lang w:val="th"/>
        </w:rPr>
        <w:t xml:space="preserve"> ปี และสามารถบรรลุตามเกณฑ์มาตรฐานที่กำหนด </w:t>
      </w:r>
      <w:r w:rsidRPr="004F7182">
        <w:rPr>
          <w:rFonts w:eastAsia="Arial"/>
          <w:sz w:val="16"/>
          <w:szCs w:val="16"/>
          <w:lang w:val="th"/>
        </w:rPr>
        <w:t xml:space="preserve">WACE </w:t>
      </w:r>
      <w:r>
        <w:rPr>
          <w:rFonts w:eastAsia="Arial"/>
          <w:szCs w:val="22"/>
          <w:lang w:val="th"/>
        </w:rPr>
        <w:t>นั้นได้รับการยอมรับโดยมหาวิทยาลัยต่าง ๆ</w:t>
      </w:r>
      <w:r>
        <w:rPr>
          <w:rFonts w:eastAsia="Arial"/>
          <w:color w:val="FF0000"/>
          <w:szCs w:val="22"/>
          <w:lang w:val="th"/>
        </w:rPr>
        <w:t xml:space="preserve"> </w:t>
      </w:r>
      <w:r>
        <w:rPr>
          <w:rFonts w:eastAsia="Arial"/>
          <w:szCs w:val="22"/>
          <w:lang w:val="th"/>
        </w:rPr>
        <w:t>รวมถึงโดยอุตสาหกรรมและผู้ให้บริการการฝึกอบรมวิชาชีพระดับอุดมศึกษาอื่น ๆ และ</w:t>
      </w:r>
    </w:p>
    <w:p w14:paraId="0EF80CEA" w14:textId="759E0C2F" w:rsidR="005007C0" w:rsidRPr="000556EB" w:rsidRDefault="005007C0" w:rsidP="00A8206D">
      <w:pPr>
        <w:pStyle w:val="BodyText"/>
        <w:ind w:right="-2"/>
      </w:pPr>
    </w:p>
    <w:p w14:paraId="3B908429" w14:textId="52E47AC5" w:rsidR="005C3D20" w:rsidRPr="000556EB" w:rsidRDefault="00217461" w:rsidP="00DB16A8">
      <w:pPr>
        <w:tabs>
          <w:tab w:val="left" w:pos="426"/>
        </w:tabs>
        <w:ind w:right="-2"/>
      </w:pPr>
      <w:r>
        <w:rPr>
          <w:lang w:val="th"/>
        </w:rPr>
        <w:t xml:space="preserve">ในการที่จะได้รับประกาศนียบัตร </w:t>
      </w:r>
      <w:r w:rsidRPr="00C569F7">
        <w:rPr>
          <w:sz w:val="16"/>
          <w:szCs w:val="14"/>
          <w:lang w:val="th"/>
        </w:rPr>
        <w:t>WACE</w:t>
      </w:r>
      <w:r>
        <w:rPr>
          <w:lang w:val="th"/>
        </w:rPr>
        <w:t xml:space="preserve"> นักเรียนจะต้อง</w:t>
      </w:r>
      <w:r w:rsidRPr="00C569F7">
        <w:rPr>
          <w:sz w:val="16"/>
          <w:szCs w:val="14"/>
          <w:lang w:val="th"/>
        </w:rPr>
        <w:t>:</w:t>
      </w:r>
    </w:p>
    <w:p w14:paraId="5F171CAE" w14:textId="5B036F54" w:rsidR="00BF3E72" w:rsidRDefault="00BF3E72" w:rsidP="00D673EF">
      <w:pPr>
        <w:pStyle w:val="ListParagraph"/>
        <w:widowControl w:val="0"/>
        <w:numPr>
          <w:ilvl w:val="0"/>
          <w:numId w:val="27"/>
        </w:numPr>
        <w:autoSpaceDE w:val="0"/>
        <w:autoSpaceDN w:val="0"/>
        <w:ind w:left="417" w:right="-2"/>
      </w:pPr>
      <w:r>
        <w:rPr>
          <w:lang w:val="th"/>
        </w:rPr>
        <w:t xml:space="preserve">สำเร็จการศึกษาอย่างน้อย </w:t>
      </w:r>
      <w:r w:rsidRPr="00396F7F">
        <w:rPr>
          <w:sz w:val="16"/>
          <w:szCs w:val="14"/>
          <w:lang w:val="th"/>
        </w:rPr>
        <w:t>20</w:t>
      </w:r>
      <w:r>
        <w:rPr>
          <w:lang w:val="th"/>
        </w:rPr>
        <w:t xml:space="preserve"> หน่วยกิต หรือเทียบเท่า ประกอบไปด้วย</w:t>
      </w:r>
      <w:r w:rsidRPr="00C569F7">
        <w:rPr>
          <w:sz w:val="16"/>
          <w:szCs w:val="14"/>
          <w:lang w:val="th"/>
        </w:rPr>
        <w:t>:</w:t>
      </w:r>
    </w:p>
    <w:p w14:paraId="7521724B" w14:textId="2D266850" w:rsidR="006E7B53" w:rsidRDefault="00387E29" w:rsidP="006E7B53">
      <w:pPr>
        <w:pStyle w:val="ListParagraph"/>
        <w:widowControl w:val="0"/>
        <w:numPr>
          <w:ilvl w:val="1"/>
          <w:numId w:val="23"/>
        </w:numPr>
        <w:tabs>
          <w:tab w:val="clear" w:pos="340"/>
          <w:tab w:val="clear" w:pos="680"/>
        </w:tabs>
        <w:autoSpaceDE w:val="0"/>
        <w:autoSpaceDN w:val="0"/>
        <w:ind w:right="-2"/>
      </w:pPr>
      <w:r>
        <w:rPr>
          <w:lang w:val="th"/>
        </w:rPr>
        <w:t xml:space="preserve">หน่วยกิตจากชั้นปีที่ </w:t>
      </w:r>
      <w:r w:rsidRPr="00396F7F">
        <w:rPr>
          <w:sz w:val="16"/>
          <w:szCs w:val="14"/>
          <w:lang w:val="th"/>
        </w:rPr>
        <w:t>12</w:t>
      </w:r>
      <w:r>
        <w:rPr>
          <w:lang w:val="th"/>
        </w:rPr>
        <w:t xml:space="preserve"> จำนวน </w:t>
      </w:r>
      <w:r w:rsidRPr="00396F7F">
        <w:rPr>
          <w:sz w:val="16"/>
          <w:szCs w:val="14"/>
          <w:lang w:val="th"/>
        </w:rPr>
        <w:t>10</w:t>
      </w:r>
      <w:r>
        <w:rPr>
          <w:lang w:val="th"/>
        </w:rPr>
        <w:t xml:space="preserve"> หน่วย หรือเทียบเท่า</w:t>
      </w:r>
    </w:p>
    <w:p w14:paraId="11B4C6FB" w14:textId="66E3E8E8" w:rsidR="006F4DF6" w:rsidRDefault="00B70E85" w:rsidP="006E7B53">
      <w:pPr>
        <w:pStyle w:val="ListParagraph"/>
        <w:widowControl w:val="0"/>
        <w:numPr>
          <w:ilvl w:val="1"/>
          <w:numId w:val="23"/>
        </w:numPr>
        <w:tabs>
          <w:tab w:val="clear" w:pos="340"/>
          <w:tab w:val="clear" w:pos="680"/>
        </w:tabs>
        <w:autoSpaceDE w:val="0"/>
        <w:autoSpaceDN w:val="0"/>
        <w:ind w:right="-2"/>
      </w:pPr>
      <w:r>
        <w:rPr>
          <w:lang w:val="th"/>
        </w:rPr>
        <w:t xml:space="preserve">หน่วยกิตจากแขนงวิชาภาษาอังกฤษ จำนวน </w:t>
      </w:r>
      <w:r w:rsidRPr="00396F7F">
        <w:rPr>
          <w:sz w:val="16"/>
          <w:szCs w:val="14"/>
          <w:lang w:val="th"/>
        </w:rPr>
        <w:t>4</w:t>
      </w:r>
      <w:r>
        <w:rPr>
          <w:lang w:val="th"/>
        </w:rPr>
        <w:t xml:space="preserve"> หน่วย</w:t>
      </w:r>
    </w:p>
    <w:p w14:paraId="2F0815B7" w14:textId="77777777" w:rsidR="00207B81" w:rsidRDefault="00B70E85" w:rsidP="006E7B53">
      <w:pPr>
        <w:pStyle w:val="ListParagraph"/>
        <w:widowControl w:val="0"/>
        <w:numPr>
          <w:ilvl w:val="1"/>
          <w:numId w:val="23"/>
        </w:numPr>
        <w:tabs>
          <w:tab w:val="clear" w:pos="340"/>
          <w:tab w:val="clear" w:pos="680"/>
        </w:tabs>
        <w:autoSpaceDE w:val="0"/>
        <w:autoSpaceDN w:val="0"/>
        <w:ind w:right="-2"/>
      </w:pPr>
      <w:r>
        <w:rPr>
          <w:lang w:val="th"/>
        </w:rPr>
        <w:t xml:space="preserve">รายวิชาระดับชั้นปีที่ </w:t>
      </w:r>
      <w:r w:rsidRPr="00396F7F">
        <w:rPr>
          <w:sz w:val="16"/>
          <w:szCs w:val="14"/>
          <w:lang w:val="th"/>
        </w:rPr>
        <w:t>12</w:t>
      </w:r>
      <w:r>
        <w:rPr>
          <w:lang w:val="th"/>
        </w:rPr>
        <w:t xml:space="preserve"> จำนวนหนึ่งคู่ จากในรายการ </w:t>
      </w:r>
      <w:r w:rsidRPr="00396F7F">
        <w:rPr>
          <w:sz w:val="16"/>
          <w:szCs w:val="14"/>
          <w:lang w:val="th"/>
        </w:rPr>
        <w:t>A</w:t>
      </w:r>
      <w:r>
        <w:rPr>
          <w:lang w:val="th"/>
        </w:rPr>
        <w:t xml:space="preserve"> หรือ </w:t>
      </w:r>
      <w:r w:rsidRPr="00396F7F">
        <w:rPr>
          <w:sz w:val="16"/>
          <w:szCs w:val="14"/>
          <w:lang w:val="th"/>
        </w:rPr>
        <w:t>List A (</w:t>
      </w:r>
      <w:r>
        <w:rPr>
          <w:lang w:val="th"/>
        </w:rPr>
        <w:t>ศิลปะ/ภาษา/สังคมศาสตร์</w:t>
      </w:r>
      <w:r w:rsidRPr="00396F7F">
        <w:rPr>
          <w:sz w:val="16"/>
          <w:szCs w:val="14"/>
          <w:lang w:val="th"/>
        </w:rPr>
        <w:t>)</w:t>
      </w:r>
    </w:p>
    <w:p w14:paraId="127367FF" w14:textId="31308FC4" w:rsidR="00B6232D" w:rsidRDefault="001F6F03" w:rsidP="00DA0EE8">
      <w:pPr>
        <w:pStyle w:val="ListParagraph"/>
        <w:widowControl w:val="0"/>
        <w:tabs>
          <w:tab w:val="clear" w:pos="340"/>
          <w:tab w:val="clear" w:pos="680"/>
          <w:tab w:val="clear" w:pos="1361"/>
        </w:tabs>
        <w:autoSpaceDE w:val="0"/>
        <w:autoSpaceDN w:val="0"/>
        <w:ind w:left="1418" w:right="-2" w:firstLine="0"/>
      </w:pPr>
      <w:r>
        <w:rPr>
          <w:lang w:val="th"/>
        </w:rPr>
        <w:t xml:space="preserve">และรายการ </w:t>
      </w:r>
      <w:r w:rsidRPr="00396F7F">
        <w:rPr>
          <w:sz w:val="16"/>
          <w:szCs w:val="14"/>
          <w:lang w:val="th"/>
        </w:rPr>
        <w:t>B</w:t>
      </w:r>
      <w:r>
        <w:rPr>
          <w:lang w:val="th"/>
        </w:rPr>
        <w:t xml:space="preserve"> หรือ </w:t>
      </w:r>
      <w:r w:rsidRPr="00396F7F">
        <w:rPr>
          <w:sz w:val="16"/>
          <w:szCs w:val="14"/>
          <w:lang w:val="th"/>
        </w:rPr>
        <w:t>List B</w:t>
      </w:r>
      <w:r>
        <w:rPr>
          <w:lang w:val="th"/>
        </w:rPr>
        <w:t xml:space="preserve"> </w:t>
      </w:r>
      <w:r w:rsidRPr="00396F7F">
        <w:rPr>
          <w:sz w:val="16"/>
          <w:szCs w:val="14"/>
          <w:lang w:val="th"/>
        </w:rPr>
        <w:t>(</w:t>
      </w:r>
      <w:r>
        <w:rPr>
          <w:lang w:val="th"/>
        </w:rPr>
        <w:t>คณิตศาสตร์/วิทยาศาสตร์/เทคโนโลยี</w:t>
      </w:r>
      <w:r w:rsidRPr="00396F7F">
        <w:rPr>
          <w:sz w:val="16"/>
          <w:szCs w:val="14"/>
          <w:lang w:val="th"/>
        </w:rPr>
        <w:t>)</w:t>
      </w:r>
    </w:p>
    <w:p w14:paraId="0A106E3A" w14:textId="77777777" w:rsidR="0010061D" w:rsidRPr="00396F7F" w:rsidRDefault="0090756A" w:rsidP="0010061D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417" w:right="-2"/>
        <w:rPr>
          <w:sz w:val="16"/>
          <w:szCs w:val="14"/>
          <w:lang w:val="th"/>
        </w:rPr>
      </w:pPr>
      <w:r>
        <w:rPr>
          <w:rFonts w:eastAsia="Arial"/>
          <w:szCs w:val="22"/>
          <w:lang w:val="th"/>
        </w:rPr>
        <w:t xml:space="preserve">สำเร็จอย่างน้อย </w:t>
      </w:r>
      <w:r w:rsidRPr="00396F7F">
        <w:rPr>
          <w:sz w:val="16"/>
          <w:szCs w:val="14"/>
          <w:lang w:val="th"/>
        </w:rPr>
        <w:t xml:space="preserve">14 </w:t>
      </w:r>
      <w:r>
        <w:rPr>
          <w:rFonts w:eastAsia="Arial"/>
          <w:szCs w:val="22"/>
          <w:lang w:val="th"/>
        </w:rPr>
        <w:t xml:space="preserve">รายวิชาด้วยเกรด </w:t>
      </w:r>
      <w:r w:rsidRPr="00396F7F">
        <w:rPr>
          <w:sz w:val="16"/>
          <w:szCs w:val="14"/>
          <w:lang w:val="th"/>
        </w:rPr>
        <w:t>C</w:t>
      </w:r>
      <w:r>
        <w:rPr>
          <w:rFonts w:eastAsia="Arial"/>
          <w:szCs w:val="22"/>
          <w:lang w:val="th"/>
        </w:rPr>
        <w:t xml:space="preserve"> หรือสูงกว่าในระดับชั้นปีที่ </w:t>
      </w:r>
      <w:r w:rsidRPr="00396F7F">
        <w:rPr>
          <w:sz w:val="16"/>
          <w:szCs w:val="14"/>
          <w:lang w:val="th"/>
        </w:rPr>
        <w:t>11</w:t>
      </w:r>
      <w:r>
        <w:rPr>
          <w:rFonts w:eastAsia="Arial"/>
          <w:szCs w:val="22"/>
          <w:lang w:val="th"/>
        </w:rPr>
        <w:t xml:space="preserve"> และ </w:t>
      </w:r>
      <w:r w:rsidRPr="00396F7F">
        <w:rPr>
          <w:sz w:val="16"/>
          <w:szCs w:val="14"/>
          <w:lang w:val="th"/>
        </w:rPr>
        <w:t>12</w:t>
      </w:r>
      <w:r>
        <w:rPr>
          <w:rFonts w:eastAsia="Arial"/>
          <w:szCs w:val="22"/>
          <w:lang w:val="th"/>
        </w:rPr>
        <w:t xml:space="preserve"> ซึ่งมีอย่างน้อย </w:t>
      </w:r>
      <w:r w:rsidRPr="00396F7F">
        <w:rPr>
          <w:sz w:val="16"/>
          <w:szCs w:val="14"/>
          <w:lang w:val="th"/>
        </w:rPr>
        <w:t>6</w:t>
      </w:r>
      <w:r>
        <w:rPr>
          <w:rFonts w:eastAsia="Arial"/>
          <w:szCs w:val="22"/>
          <w:lang w:val="th"/>
        </w:rPr>
        <w:t xml:space="preserve"> รายวิชาที่ได้อย่างน้อยเกรด </w:t>
      </w:r>
      <w:r w:rsidRPr="00396F7F">
        <w:rPr>
          <w:sz w:val="16"/>
          <w:szCs w:val="14"/>
          <w:lang w:val="th"/>
        </w:rPr>
        <w:t>C</w:t>
      </w:r>
    </w:p>
    <w:p w14:paraId="7D696CE6" w14:textId="77777777" w:rsidR="00C36699" w:rsidRPr="00396F7F" w:rsidRDefault="0090756A" w:rsidP="00C36699">
      <w:pPr>
        <w:pStyle w:val="ListParagraph"/>
        <w:widowControl w:val="0"/>
        <w:autoSpaceDE w:val="0"/>
        <w:autoSpaceDN w:val="0"/>
        <w:ind w:left="417" w:right="-2" w:firstLine="0"/>
        <w:rPr>
          <w:sz w:val="16"/>
          <w:szCs w:val="14"/>
          <w:lang w:val="th"/>
        </w:rPr>
      </w:pPr>
      <w:r w:rsidRPr="00396F7F">
        <w:rPr>
          <w:sz w:val="16"/>
          <w:szCs w:val="14"/>
          <w:lang w:val="th"/>
        </w:rPr>
        <w:t>(</w:t>
      </w:r>
      <w:r>
        <w:rPr>
          <w:rFonts w:eastAsia="Arial"/>
          <w:szCs w:val="22"/>
          <w:lang w:val="th"/>
        </w:rPr>
        <w:t>หรือเทียบเท่า</w:t>
      </w:r>
      <w:r w:rsidRPr="00396F7F">
        <w:rPr>
          <w:sz w:val="16"/>
          <w:szCs w:val="14"/>
          <w:lang w:val="th"/>
        </w:rPr>
        <w:t xml:space="preserve">) </w:t>
      </w:r>
      <w:r>
        <w:rPr>
          <w:rFonts w:eastAsia="Arial"/>
          <w:szCs w:val="22"/>
          <w:lang w:val="th"/>
        </w:rPr>
        <w:t xml:space="preserve">ในชั้นปีที่ </w:t>
      </w:r>
      <w:r w:rsidRPr="00396F7F">
        <w:rPr>
          <w:sz w:val="16"/>
          <w:szCs w:val="14"/>
          <w:lang w:val="th"/>
        </w:rPr>
        <w:t>12</w:t>
      </w:r>
    </w:p>
    <w:p w14:paraId="6E200538" w14:textId="1A2A5E30" w:rsidR="008E3899" w:rsidRPr="008E3899" w:rsidRDefault="00C36699" w:rsidP="00C36699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417" w:right="-2"/>
        <w:rPr>
          <w:rFonts w:eastAsia="Arial"/>
          <w:szCs w:val="22"/>
        </w:rPr>
      </w:pPr>
      <w:r>
        <w:rPr>
          <w:lang w:val="th"/>
        </w:rPr>
        <w:t xml:space="preserve">สำเร็จการศึกษา: </w:t>
      </w:r>
    </w:p>
    <w:p w14:paraId="144BBE9D" w14:textId="60B44B4E" w:rsidR="008E3899" w:rsidRPr="008E3899" w:rsidRDefault="00C36699" w:rsidP="008E3899">
      <w:pPr>
        <w:pStyle w:val="ListParagraph"/>
        <w:widowControl w:val="0"/>
        <w:numPr>
          <w:ilvl w:val="1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lang w:val="th"/>
        </w:rPr>
        <w:t xml:space="preserve">อย่างน้อย </w:t>
      </w:r>
      <w:r w:rsidRPr="00396F7F">
        <w:rPr>
          <w:sz w:val="16"/>
          <w:szCs w:val="14"/>
          <w:lang w:val="th"/>
        </w:rPr>
        <w:t>4</w:t>
      </w:r>
      <w:r>
        <w:rPr>
          <w:lang w:val="th"/>
        </w:rPr>
        <w:t xml:space="preserve"> รายวิชาในระบบ </w:t>
      </w:r>
      <w:r w:rsidRPr="00396F7F">
        <w:rPr>
          <w:sz w:val="16"/>
          <w:szCs w:val="14"/>
          <w:lang w:val="th"/>
        </w:rPr>
        <w:t xml:space="preserve">ATAR </w:t>
      </w:r>
      <w:r>
        <w:rPr>
          <w:lang w:val="th"/>
        </w:rPr>
        <w:t xml:space="preserve">ของชั้นปีที่ </w:t>
      </w:r>
      <w:r w:rsidRPr="00396F7F">
        <w:rPr>
          <w:sz w:val="16"/>
          <w:szCs w:val="14"/>
          <w:lang w:val="th"/>
        </w:rPr>
        <w:t>12</w:t>
      </w:r>
      <w:r>
        <w:rPr>
          <w:lang w:val="th"/>
        </w:rPr>
        <w:t xml:space="preserve"> หรือ</w:t>
      </w:r>
    </w:p>
    <w:p w14:paraId="5C7AE731" w14:textId="77777777" w:rsidR="008E3899" w:rsidRPr="008E3899" w:rsidRDefault="00C36699" w:rsidP="008E3899">
      <w:pPr>
        <w:pStyle w:val="ListParagraph"/>
        <w:widowControl w:val="0"/>
        <w:numPr>
          <w:ilvl w:val="1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lang w:val="th"/>
        </w:rPr>
        <w:t xml:space="preserve">อย่างน้อย </w:t>
      </w:r>
      <w:r w:rsidRPr="00396F7F">
        <w:rPr>
          <w:sz w:val="16"/>
          <w:szCs w:val="14"/>
          <w:lang w:val="th"/>
        </w:rPr>
        <w:t>5</w:t>
      </w:r>
      <w:r>
        <w:rPr>
          <w:lang w:val="th"/>
        </w:rPr>
        <w:t xml:space="preserve"> รายวิชาทั่วไปในระดับชั้นปีที่ </w:t>
      </w:r>
      <w:r w:rsidRPr="00396F7F">
        <w:rPr>
          <w:sz w:val="16"/>
          <w:szCs w:val="14"/>
          <w:lang w:val="th"/>
        </w:rPr>
        <w:t>12 (</w:t>
      </w:r>
      <w:r>
        <w:rPr>
          <w:lang w:val="th"/>
        </w:rPr>
        <w:t xml:space="preserve">หรือ เป็นการผสมรายวิชาทั่วไป และ รายวิชาในระบบ </w:t>
      </w:r>
      <w:r w:rsidRPr="00396F7F">
        <w:rPr>
          <w:sz w:val="16"/>
          <w:szCs w:val="14"/>
          <w:lang w:val="th"/>
        </w:rPr>
        <w:t>ATAR</w:t>
      </w:r>
      <w:r>
        <w:rPr>
          <w:lang w:val="th"/>
        </w:rPr>
        <w:t xml:space="preserve"> ไม่เกิน </w:t>
      </w:r>
      <w:r w:rsidRPr="00396F7F">
        <w:rPr>
          <w:sz w:val="16"/>
          <w:szCs w:val="14"/>
          <w:lang w:val="th"/>
        </w:rPr>
        <w:t xml:space="preserve">3 </w:t>
      </w:r>
      <w:r>
        <w:rPr>
          <w:lang w:val="th"/>
        </w:rPr>
        <w:t>รายวิชา</w:t>
      </w:r>
      <w:r w:rsidRPr="00396F7F">
        <w:rPr>
          <w:sz w:val="16"/>
          <w:szCs w:val="14"/>
          <w:lang w:val="th"/>
        </w:rPr>
        <w:t>)</w:t>
      </w:r>
      <w:r>
        <w:rPr>
          <w:lang w:val="th"/>
        </w:rPr>
        <w:t xml:space="preserve"> หรือเทียบเท่า หรือ</w:t>
      </w:r>
    </w:p>
    <w:p w14:paraId="111D2DE1" w14:textId="2F4597BE" w:rsidR="00A17606" w:rsidRPr="000556EB" w:rsidRDefault="00C36699" w:rsidP="00FA1942">
      <w:pPr>
        <w:pStyle w:val="ListParagraph"/>
        <w:widowControl w:val="0"/>
        <w:numPr>
          <w:ilvl w:val="1"/>
          <w:numId w:val="23"/>
        </w:numPr>
        <w:autoSpaceDE w:val="0"/>
        <w:autoSpaceDN w:val="0"/>
        <w:ind w:right="-2"/>
      </w:pPr>
      <w:r>
        <w:rPr>
          <w:lang w:val="th"/>
        </w:rPr>
        <w:t xml:space="preserve"> ได้รับคุณวุฒิของ </w:t>
      </w:r>
      <w:r w:rsidRPr="00396F7F">
        <w:rPr>
          <w:sz w:val="16"/>
          <w:szCs w:val="14"/>
          <w:lang w:val="th"/>
        </w:rPr>
        <w:t>VET</w:t>
      </w:r>
      <w:r>
        <w:rPr>
          <w:lang w:val="th"/>
        </w:rPr>
        <w:t xml:space="preserve"> ประกาศนียบัตรระดับ </w:t>
      </w:r>
      <w:r w:rsidRPr="00396F7F">
        <w:rPr>
          <w:sz w:val="16"/>
          <w:szCs w:val="14"/>
          <w:lang w:val="th"/>
        </w:rPr>
        <w:t>2</w:t>
      </w:r>
      <w:r>
        <w:rPr>
          <w:lang w:val="th"/>
        </w:rPr>
        <w:t xml:space="preserve"> </w:t>
      </w:r>
      <w:r w:rsidRPr="00396F7F">
        <w:rPr>
          <w:sz w:val="16"/>
          <w:szCs w:val="14"/>
          <w:lang w:val="th"/>
        </w:rPr>
        <w:t>(</w:t>
      </w:r>
      <w:r>
        <w:rPr>
          <w:lang w:val="th"/>
        </w:rPr>
        <w:t>หรือสูงกว่า</w:t>
      </w:r>
      <w:r w:rsidRPr="00396F7F">
        <w:rPr>
          <w:sz w:val="16"/>
          <w:szCs w:val="14"/>
          <w:lang w:val="th"/>
        </w:rPr>
        <w:t>)</w:t>
      </w:r>
      <w:r>
        <w:rPr>
          <w:lang w:val="th"/>
        </w:rPr>
        <w:t xml:space="preserve"> ผสมกับรายวิชาในระบบ </w:t>
      </w:r>
      <w:r w:rsidRPr="00396F7F">
        <w:rPr>
          <w:sz w:val="16"/>
          <w:szCs w:val="14"/>
          <w:lang w:val="th"/>
        </w:rPr>
        <w:t>ATAR,</w:t>
      </w:r>
      <w:r>
        <w:rPr>
          <w:lang w:val="th"/>
        </w:rPr>
        <w:t xml:space="preserve"> รายวิชาทั่วไป หรือรายวิชาพื้นฐาน </w:t>
      </w:r>
    </w:p>
    <w:p w14:paraId="1F411B36" w14:textId="57880EE5" w:rsidR="00110B42" w:rsidRPr="00E60C56" w:rsidRDefault="00120C42" w:rsidP="00E60C56">
      <w:pPr>
        <w:pStyle w:val="ListParagraph"/>
        <w:widowControl w:val="0"/>
        <w:numPr>
          <w:ilvl w:val="0"/>
          <w:numId w:val="23"/>
        </w:numPr>
        <w:tabs>
          <w:tab w:val="clear" w:pos="340"/>
          <w:tab w:val="clear" w:pos="680"/>
        </w:tabs>
        <w:autoSpaceDE w:val="0"/>
        <w:autoSpaceDN w:val="0"/>
        <w:ind w:left="392" w:right="-2"/>
      </w:pPr>
      <w:r>
        <w:rPr>
          <w:lang w:val="th"/>
        </w:rPr>
        <w:t>การแสดงให้เห็นถึงมาตรฐานขั้นต่ำด้านการรู้หนังสือและการคิดคำนวณ</w:t>
      </w:r>
    </w:p>
    <w:p w14:paraId="6310B712" w14:textId="4DF568BF" w:rsidR="002E0754" w:rsidRPr="00506160" w:rsidRDefault="002E0754" w:rsidP="00B11CCB">
      <w:pPr>
        <w:pStyle w:val="Heading1"/>
        <w:spacing w:after="0"/>
        <w:rPr>
          <w:rStyle w:val="Heading2Char"/>
          <w:b/>
          <w:sz w:val="24"/>
          <w:szCs w:val="24"/>
        </w:rPr>
      </w:pPr>
      <w:r>
        <w:rPr>
          <w:rStyle w:val="Heading2Char"/>
          <w:rFonts w:ascii="Browallia New" w:hAnsi="Browallia New" w:cs="Browallia New"/>
          <w:b/>
          <w:bCs/>
          <w:sz w:val="32"/>
          <w:szCs w:val="32"/>
          <w:lang w:val="th"/>
        </w:rPr>
        <w:t>ท</w:t>
      </w:r>
      <w:r>
        <w:rPr>
          <w:rStyle w:val="Heading2Char"/>
          <w:b/>
          <w:bCs/>
          <w:sz w:val="32"/>
          <w:szCs w:val="32"/>
          <w:lang w:val="th"/>
        </w:rPr>
        <w:t xml:space="preserve">ำความเข้าใจกับรายวิชาของชั้นปีที่ </w:t>
      </w:r>
      <w:r w:rsidRPr="00506160">
        <w:rPr>
          <w:rStyle w:val="Heading2Char"/>
          <w:b/>
          <w:bCs/>
          <w:sz w:val="24"/>
          <w:szCs w:val="24"/>
          <w:lang w:val="th"/>
        </w:rPr>
        <w:t>11</w:t>
      </w:r>
      <w:r>
        <w:rPr>
          <w:rStyle w:val="Heading2Char"/>
          <w:b/>
          <w:bCs/>
          <w:sz w:val="32"/>
          <w:szCs w:val="32"/>
          <w:lang w:val="th"/>
        </w:rPr>
        <w:t xml:space="preserve"> และ </w:t>
      </w:r>
      <w:r w:rsidRPr="00506160">
        <w:rPr>
          <w:rStyle w:val="Heading2Char"/>
          <w:b/>
          <w:bCs/>
          <w:sz w:val="24"/>
          <w:szCs w:val="24"/>
          <w:lang w:val="th"/>
        </w:rPr>
        <w:t>12</w:t>
      </w:r>
    </w:p>
    <w:p w14:paraId="0F167E75" w14:textId="77777777" w:rsidR="00A6602E" w:rsidRPr="00A455A2" w:rsidRDefault="00A6602E" w:rsidP="00A6602E">
      <w:pPr>
        <w:widowControl w:val="0"/>
        <w:autoSpaceDE w:val="0"/>
        <w:autoSpaceDN w:val="0"/>
        <w:rPr>
          <w:rFonts w:eastAsia="Arial"/>
          <w:b/>
          <w:color w:val="592C82"/>
          <w:sz w:val="26"/>
          <w:szCs w:val="22"/>
        </w:rPr>
      </w:pPr>
      <w:r>
        <w:rPr>
          <w:rFonts w:eastAsia="Arial"/>
          <w:szCs w:val="22"/>
          <w:lang w:val="th"/>
        </w:rPr>
        <w:t xml:space="preserve">ในระดับชั้นปีที่ </w:t>
      </w:r>
      <w:r w:rsidRPr="00396F7F">
        <w:rPr>
          <w:sz w:val="16"/>
          <w:szCs w:val="14"/>
          <w:lang w:val="th"/>
        </w:rPr>
        <w:t>11</w:t>
      </w:r>
      <w:r>
        <w:rPr>
          <w:rFonts w:eastAsia="Arial"/>
          <w:szCs w:val="22"/>
          <w:lang w:val="th"/>
        </w:rPr>
        <w:t xml:space="preserve"> และ </w:t>
      </w:r>
      <w:r w:rsidRPr="00396F7F">
        <w:rPr>
          <w:sz w:val="16"/>
          <w:szCs w:val="14"/>
          <w:lang w:val="th"/>
        </w:rPr>
        <w:t>12</w:t>
      </w:r>
      <w:r>
        <w:rPr>
          <w:rFonts w:eastAsia="Arial"/>
          <w:szCs w:val="22"/>
          <w:lang w:val="th"/>
        </w:rPr>
        <w:t xml:space="preserve"> นักเรียนสามารถเลือกจากรายวิชาและประเภทโปรแกรมที่มีอยู่อย่างกว้างขวาง ซึ่งประกอบไปด้วย รายวิชาในระบบ </w:t>
      </w:r>
      <w:r w:rsidRPr="00396F7F">
        <w:rPr>
          <w:sz w:val="16"/>
          <w:szCs w:val="14"/>
          <w:lang w:val="th"/>
        </w:rPr>
        <w:t>ATAR</w:t>
      </w:r>
      <w:r>
        <w:rPr>
          <w:rFonts w:eastAsia="Arial"/>
          <w:szCs w:val="22"/>
          <w:lang w:val="th"/>
        </w:rPr>
        <w:t xml:space="preserve"> รายวิชาทั่วไป รายวิชาพื้นฐาน รายวิชาเตรียมความพร้อม โปรแกรมต่าง ๆ ที่ได้รับการรับรอง และ คุณวุฒิของ </w:t>
      </w:r>
      <w:r w:rsidRPr="00396F7F">
        <w:rPr>
          <w:sz w:val="16"/>
          <w:szCs w:val="14"/>
          <w:lang w:val="th"/>
        </w:rPr>
        <w:t xml:space="preserve">VET </w:t>
      </w:r>
      <w:r>
        <w:rPr>
          <w:rFonts w:eastAsia="Arial"/>
          <w:szCs w:val="22"/>
          <w:lang w:val="th"/>
        </w:rPr>
        <w:t xml:space="preserve">ซึ่งสามารถต่อยอดไปสู่ </w:t>
      </w:r>
      <w:r w:rsidRPr="00396F7F">
        <w:rPr>
          <w:sz w:val="16"/>
          <w:szCs w:val="14"/>
          <w:lang w:val="th"/>
        </w:rPr>
        <w:t>WACE</w:t>
      </w:r>
      <w:r>
        <w:rPr>
          <w:rFonts w:eastAsia="Arial"/>
          <w:szCs w:val="22"/>
          <w:lang w:val="th"/>
        </w:rPr>
        <w:t xml:space="preserve"> ได้</w:t>
      </w:r>
    </w:p>
    <w:p w14:paraId="03E8F302" w14:textId="77777777" w:rsidR="006C1619" w:rsidRDefault="006C1619" w:rsidP="00EF6D86">
      <w:pPr>
        <w:widowControl w:val="0"/>
        <w:autoSpaceDE w:val="0"/>
        <w:autoSpaceDN w:val="0"/>
        <w:spacing w:before="1"/>
        <w:rPr>
          <w:rStyle w:val="Heading2Char"/>
        </w:rPr>
      </w:pPr>
    </w:p>
    <w:p w14:paraId="1DA6D472" w14:textId="77777777" w:rsidR="000D6534" w:rsidRDefault="000D6534" w:rsidP="00EF6D86">
      <w:pPr>
        <w:widowControl w:val="0"/>
        <w:autoSpaceDE w:val="0"/>
        <w:autoSpaceDN w:val="0"/>
        <w:spacing w:before="1"/>
        <w:rPr>
          <w:rStyle w:val="Heading2Char"/>
        </w:rPr>
      </w:pPr>
    </w:p>
    <w:p w14:paraId="1F208737" w14:textId="77777777" w:rsidR="006654DD" w:rsidRDefault="006654DD">
      <w:pPr>
        <w:spacing w:after="160" w:line="259" w:lineRule="auto"/>
        <w:rPr>
          <w:rStyle w:val="Heading2Char"/>
          <w:bCs/>
          <w:lang w:val="th"/>
        </w:rPr>
      </w:pPr>
      <w:r>
        <w:rPr>
          <w:rStyle w:val="Heading2Char"/>
          <w:rFonts w:cs="Angsana New"/>
          <w:bCs/>
          <w:cs/>
          <w:lang w:val="th" w:bidi="th"/>
        </w:rPr>
        <w:br w:type="page"/>
      </w:r>
    </w:p>
    <w:p w14:paraId="0F5EAF70" w14:textId="18F23679" w:rsidR="00EF6D86" w:rsidRPr="00506160" w:rsidRDefault="00EF6D86" w:rsidP="00EF6D86">
      <w:pPr>
        <w:widowControl w:val="0"/>
        <w:autoSpaceDE w:val="0"/>
        <w:autoSpaceDN w:val="0"/>
        <w:spacing w:before="1"/>
        <w:rPr>
          <w:b/>
          <w:bCs/>
          <w:sz w:val="12"/>
          <w:szCs w:val="10"/>
        </w:rPr>
      </w:pPr>
      <w:r>
        <w:rPr>
          <w:rStyle w:val="Heading2Char"/>
          <w:bCs/>
          <w:lang w:val="th"/>
        </w:rPr>
        <w:lastRenderedPageBreak/>
        <w:t>อันดับเพื่อการเข้าศึกษาในระดับอุดมศึกษาแห่งประเทศออสเตรเลีย</w:t>
      </w:r>
      <w:r>
        <w:rPr>
          <w:rStyle w:val="Heading2Char"/>
          <w:b w:val="0"/>
          <w:lang w:val="th"/>
        </w:rPr>
        <w:t xml:space="preserve"> </w:t>
      </w:r>
      <w:r w:rsidRPr="00506160">
        <w:rPr>
          <w:rStyle w:val="Heading2Char"/>
          <w:bCs/>
          <w:sz w:val="16"/>
          <w:szCs w:val="16"/>
          <w:lang w:val="th"/>
        </w:rPr>
        <w:t>(ATAR)</w:t>
      </w:r>
      <w:r w:rsidRPr="00506160">
        <w:rPr>
          <w:sz w:val="12"/>
          <w:szCs w:val="10"/>
          <w:lang w:val="th"/>
        </w:rPr>
        <w:t xml:space="preserve"> </w:t>
      </w:r>
    </w:p>
    <w:p w14:paraId="3E7D08F2" w14:textId="77777777" w:rsidR="00EF6D86" w:rsidRPr="00A455A2" w:rsidRDefault="00EF6D86" w:rsidP="00EF6D86">
      <w:pPr>
        <w:widowControl w:val="0"/>
        <w:autoSpaceDE w:val="0"/>
        <w:autoSpaceDN w:val="0"/>
        <w:spacing w:before="1"/>
        <w:rPr>
          <w:b/>
          <w:bCs/>
        </w:rPr>
      </w:pPr>
      <w:r>
        <w:rPr>
          <w:b/>
          <w:bCs/>
          <w:lang w:val="th"/>
        </w:rPr>
        <w:t>รายวิชาในระบบ</w:t>
      </w:r>
      <w:r>
        <w:rPr>
          <w:lang w:val="th"/>
        </w:rPr>
        <w:t xml:space="preserve"> </w:t>
      </w:r>
      <w:r w:rsidRPr="00A92C12">
        <w:rPr>
          <w:b/>
          <w:bCs/>
          <w:sz w:val="16"/>
          <w:szCs w:val="14"/>
          <w:lang w:val="th"/>
        </w:rPr>
        <w:t xml:space="preserve">ATAR (Australian Tertiary Admission Rank) </w:t>
      </w:r>
      <w:r>
        <w:rPr>
          <w:b/>
          <w:bCs/>
          <w:lang w:val="th"/>
        </w:rPr>
        <w:t>คือ</w:t>
      </w:r>
      <w:r w:rsidRPr="00A92C12">
        <w:rPr>
          <w:b/>
          <w:bCs/>
          <w:sz w:val="16"/>
          <w:szCs w:val="14"/>
          <w:lang w:val="th"/>
        </w:rPr>
        <w:t>:</w:t>
      </w:r>
    </w:p>
    <w:p w14:paraId="5DCCFAAA" w14:textId="287EC634" w:rsidR="00EF6D86" w:rsidRPr="00A92C12" w:rsidRDefault="00EF6D86" w:rsidP="00EF6D86">
      <w:pPr>
        <w:pStyle w:val="ListParagraph"/>
        <w:widowControl w:val="0"/>
        <w:numPr>
          <w:ilvl w:val="0"/>
          <w:numId w:val="24"/>
        </w:numPr>
        <w:tabs>
          <w:tab w:val="clear" w:pos="340"/>
          <w:tab w:val="clear" w:pos="680"/>
        </w:tabs>
        <w:autoSpaceDE w:val="0"/>
        <w:autoSpaceDN w:val="0"/>
        <w:spacing w:before="1"/>
        <w:ind w:left="426" w:hanging="384"/>
        <w:rPr>
          <w:sz w:val="16"/>
          <w:szCs w:val="14"/>
        </w:rPr>
      </w:pPr>
      <w:r>
        <w:rPr>
          <w:lang w:val="th"/>
        </w:rPr>
        <w:t>รายวิชาที่ถูกออกแบบมาให้กับนักเรียนที่มีเป้าหมายที่จะศึกษาต่อในระดับมหาวิทยาลัย ซึ่งเป็นเหตุผลที่พวกเขาจะต้องเข้ารับการสอบจาก</w:t>
      </w:r>
      <w:r w:rsidR="005F42C3">
        <w:rPr>
          <w:lang w:val="en-US"/>
        </w:rPr>
        <w:t xml:space="preserve"> </w:t>
      </w:r>
      <w:r>
        <w:rPr>
          <w:lang w:val="th"/>
        </w:rPr>
        <w:t xml:space="preserve">ภายนอกเป็นครั้งสุดท้าย เมื่อจบระดับชั้นปีที่ </w:t>
      </w:r>
      <w:r w:rsidRPr="00A92C12">
        <w:rPr>
          <w:sz w:val="16"/>
          <w:szCs w:val="14"/>
          <w:lang w:val="th"/>
        </w:rPr>
        <w:t>12</w:t>
      </w:r>
    </w:p>
    <w:p w14:paraId="1BB921EE" w14:textId="77777777" w:rsidR="00EF6D86" w:rsidRPr="00762C0C" w:rsidRDefault="00EF6D86" w:rsidP="00EF6D86">
      <w:pPr>
        <w:widowControl w:val="0"/>
        <w:autoSpaceDE w:val="0"/>
        <w:autoSpaceDN w:val="0"/>
        <w:spacing w:before="1"/>
      </w:pPr>
    </w:p>
    <w:p w14:paraId="28575698" w14:textId="77777777" w:rsidR="00EF6D86" w:rsidRPr="00506160" w:rsidRDefault="00EF6D86" w:rsidP="00EF6D86">
      <w:pPr>
        <w:widowControl w:val="0"/>
        <w:autoSpaceDE w:val="0"/>
        <w:autoSpaceDN w:val="0"/>
        <w:spacing w:before="1"/>
        <w:rPr>
          <w:b/>
          <w:bCs/>
          <w:sz w:val="12"/>
          <w:szCs w:val="10"/>
        </w:rPr>
      </w:pPr>
      <w:r>
        <w:rPr>
          <w:rStyle w:val="Heading2Char"/>
          <w:bCs/>
          <w:lang w:val="th"/>
        </w:rPr>
        <w:t xml:space="preserve">รายวิชาทั่วไป </w:t>
      </w:r>
      <w:r w:rsidRPr="00506160">
        <w:rPr>
          <w:rStyle w:val="Heading2Char"/>
          <w:bCs/>
          <w:sz w:val="16"/>
          <w:szCs w:val="16"/>
          <w:lang w:val="th"/>
        </w:rPr>
        <w:t>(General)</w:t>
      </w:r>
      <w:r w:rsidRPr="00506160">
        <w:rPr>
          <w:sz w:val="12"/>
          <w:szCs w:val="10"/>
          <w:lang w:val="th"/>
        </w:rPr>
        <w:t xml:space="preserve"> </w:t>
      </w:r>
    </w:p>
    <w:p w14:paraId="39A1C25C" w14:textId="77777777" w:rsidR="00EF6D86" w:rsidRPr="00A92C12" w:rsidRDefault="00EF6D86" w:rsidP="00EF6D86">
      <w:pPr>
        <w:widowControl w:val="0"/>
        <w:autoSpaceDE w:val="0"/>
        <w:autoSpaceDN w:val="0"/>
        <w:spacing w:before="1"/>
        <w:rPr>
          <w:b/>
          <w:bCs/>
          <w:sz w:val="16"/>
          <w:szCs w:val="14"/>
        </w:rPr>
      </w:pPr>
      <w:r>
        <w:rPr>
          <w:b/>
          <w:bCs/>
          <w:lang w:val="th"/>
        </w:rPr>
        <w:t>รายวิชาทั่วไป คือ</w:t>
      </w:r>
      <w:r w:rsidRPr="00A92C12">
        <w:rPr>
          <w:b/>
          <w:bCs/>
          <w:sz w:val="16"/>
          <w:szCs w:val="14"/>
          <w:lang w:val="th"/>
        </w:rPr>
        <w:t>:</w:t>
      </w:r>
    </w:p>
    <w:p w14:paraId="0DAA25A8" w14:textId="1B2EF91C" w:rsidR="00EF6D86" w:rsidRDefault="00EF6D86" w:rsidP="00EF6D8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th"/>
        </w:rPr>
        <w:t>รายวิชาที่ถูกออกแบบมาให้กับนักเรียนที่มีเป้าหมายในการเข้ารับการฝึกอบรมทางวิชาชีพเพิ่มเติม หรือเข้าสู่ตลาดแรงงานหลังจากจบการศึกษา</w:t>
      </w:r>
      <w:r w:rsidR="00510791">
        <w:rPr>
          <w:lang w:val="en-US"/>
        </w:rPr>
        <w:t xml:space="preserve"> </w:t>
      </w:r>
      <w:r>
        <w:rPr>
          <w:lang w:val="th"/>
        </w:rPr>
        <w:t>จากโรงเรียน นักเรียนอาจใช้รายวิชาทั่วไปบางตัว เป็นส่วนหนึ่งของช่องทางที่เป็นทางเลือกในการเข้าศึกษาต่อในระดับมหาวิทยาลัย</w:t>
      </w:r>
      <w:r w:rsidR="007C4E0D">
        <w:rPr>
          <w:lang w:val="en-US"/>
        </w:rPr>
        <w:t xml:space="preserve"> </w:t>
      </w:r>
      <w:r>
        <w:rPr>
          <w:lang w:val="th"/>
        </w:rPr>
        <w:t>ในบางสาขาได้</w:t>
      </w:r>
    </w:p>
    <w:p w14:paraId="53735687" w14:textId="0F3FCBA4" w:rsidR="00EF6D86" w:rsidRPr="00762C0C" w:rsidRDefault="00EF6D86" w:rsidP="00EF6D8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th"/>
        </w:rPr>
        <w:t xml:space="preserve">จะไม่มีการสอบ อย่างไรก็ตาม ในระดับชั้นปีที่ </w:t>
      </w:r>
      <w:r w:rsidRPr="00396F7F">
        <w:rPr>
          <w:sz w:val="16"/>
          <w:szCs w:val="14"/>
          <w:lang w:val="th"/>
        </w:rPr>
        <w:t>12</w:t>
      </w:r>
      <w:r>
        <w:rPr>
          <w:lang w:val="th"/>
        </w:rPr>
        <w:t xml:space="preserve"> นักเรียนจะต้องทำการประเมินที่มีน้ำหนักคะแนนร้อยละ </w:t>
      </w:r>
      <w:r w:rsidRPr="00396F7F">
        <w:rPr>
          <w:sz w:val="16"/>
          <w:szCs w:val="14"/>
          <w:lang w:val="th"/>
        </w:rPr>
        <w:t>15</w:t>
      </w:r>
      <w:r>
        <w:rPr>
          <w:lang w:val="th"/>
        </w:rPr>
        <w:t xml:space="preserve"> ซึ่งเรียกว่า</w:t>
      </w:r>
      <w:r w:rsidR="003208FD">
        <w:t xml:space="preserve"> </w:t>
      </w:r>
      <w:r>
        <w:rPr>
          <w:lang w:val="th"/>
        </w:rPr>
        <w:t xml:space="preserve">ชุดทักษะที่มีการกำหนดไว้จากภายนอก </w:t>
      </w:r>
      <w:r w:rsidRPr="00396F7F">
        <w:rPr>
          <w:sz w:val="16"/>
          <w:szCs w:val="14"/>
          <w:lang w:val="th"/>
        </w:rPr>
        <w:t>(externally set tasks: ESTs)</w:t>
      </w:r>
      <w:r>
        <w:rPr>
          <w:lang w:val="th"/>
        </w:rPr>
        <w:t xml:space="preserve"> เพื่อให้มั่นใจว่าการตรวจให้คะแนนของครู</w:t>
      </w:r>
      <w:r w:rsidR="003208FD">
        <w:t xml:space="preserve"> </w:t>
      </w:r>
      <w:r>
        <w:rPr>
          <w:lang w:val="th"/>
        </w:rPr>
        <w:t>มีความเป็นธรรม</w:t>
      </w:r>
      <w:r w:rsidR="00271E75">
        <w:rPr>
          <w:lang w:val="en-US"/>
        </w:rPr>
        <w:t xml:space="preserve"> </w:t>
      </w:r>
      <w:r>
        <w:rPr>
          <w:lang w:val="th"/>
        </w:rPr>
        <w:t xml:space="preserve">และสม่ำเสมอทั่วทั้งรัฐ </w:t>
      </w:r>
    </w:p>
    <w:p w14:paraId="0ACB513D" w14:textId="77777777" w:rsidR="00EF6D86" w:rsidRPr="00762C0C" w:rsidRDefault="00EF6D86" w:rsidP="00EF6D86">
      <w:pPr>
        <w:widowControl w:val="0"/>
        <w:autoSpaceDE w:val="0"/>
        <w:autoSpaceDN w:val="0"/>
        <w:spacing w:before="1"/>
      </w:pPr>
    </w:p>
    <w:p w14:paraId="34F83C9F" w14:textId="77777777" w:rsidR="00EF6D86" w:rsidRPr="00506160" w:rsidRDefault="00EF6D86" w:rsidP="00EF6D86">
      <w:pPr>
        <w:widowControl w:val="0"/>
        <w:autoSpaceDE w:val="0"/>
        <w:autoSpaceDN w:val="0"/>
        <w:spacing w:before="1"/>
        <w:rPr>
          <w:b/>
          <w:bCs/>
          <w:sz w:val="12"/>
          <w:szCs w:val="10"/>
        </w:rPr>
      </w:pPr>
      <w:r>
        <w:rPr>
          <w:rStyle w:val="Heading2Char"/>
          <w:bCs/>
          <w:lang w:val="th"/>
        </w:rPr>
        <w:t xml:space="preserve">รายวิชาพื้นฐาน </w:t>
      </w:r>
      <w:r w:rsidRPr="00506160">
        <w:rPr>
          <w:rStyle w:val="Heading2Char"/>
          <w:bCs/>
          <w:sz w:val="16"/>
          <w:szCs w:val="16"/>
          <w:lang w:val="th"/>
        </w:rPr>
        <w:t>(Foundation)</w:t>
      </w:r>
      <w:r w:rsidRPr="00506160">
        <w:rPr>
          <w:sz w:val="12"/>
          <w:szCs w:val="10"/>
          <w:lang w:val="th"/>
        </w:rPr>
        <w:t xml:space="preserve"> </w:t>
      </w:r>
    </w:p>
    <w:p w14:paraId="323A60BA" w14:textId="77777777" w:rsidR="00EF6D86" w:rsidRPr="00A92C12" w:rsidRDefault="00EF6D86" w:rsidP="00EF6D86">
      <w:pPr>
        <w:widowControl w:val="0"/>
        <w:autoSpaceDE w:val="0"/>
        <w:autoSpaceDN w:val="0"/>
        <w:spacing w:before="1"/>
        <w:rPr>
          <w:b/>
          <w:bCs/>
          <w:sz w:val="16"/>
          <w:szCs w:val="14"/>
        </w:rPr>
      </w:pPr>
      <w:r>
        <w:rPr>
          <w:b/>
          <w:bCs/>
          <w:lang w:val="th"/>
        </w:rPr>
        <w:t>รายวิชาพื้นฐาน คือ</w:t>
      </w:r>
      <w:r w:rsidRPr="00A92C12">
        <w:rPr>
          <w:b/>
          <w:bCs/>
          <w:sz w:val="16"/>
          <w:szCs w:val="14"/>
          <w:lang w:val="th"/>
        </w:rPr>
        <w:t>:</w:t>
      </w:r>
    </w:p>
    <w:p w14:paraId="049D858F" w14:textId="77777777" w:rsidR="00EF6D86" w:rsidRPr="00762C0C" w:rsidRDefault="00EF6D86" w:rsidP="00EF6D8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th"/>
        </w:rPr>
        <w:t xml:space="preserve">รายวิชาที่ถูกออกแบบมาให้กับนักเรียนที่มีลักษณะที่ไม่เป็นไปตามมาตรฐานขั้นต่ำด้านการรู้หนังสือและ/หรือการคิดคำนวณก่อนที่จะขึ้นระดับชั้นปีที่ </w:t>
      </w:r>
      <w:r w:rsidRPr="00396F7F">
        <w:rPr>
          <w:sz w:val="16"/>
          <w:szCs w:val="14"/>
          <w:lang w:val="th"/>
        </w:rPr>
        <w:t>11</w:t>
      </w:r>
      <w:r>
        <w:rPr>
          <w:lang w:val="th"/>
        </w:rPr>
        <w:t xml:space="preserve"> และมีแนวโน้มที่จะต้องได้รับความช่วยเหลืออย่างมีนัยสำคัญ เพื่อให้เป็นไปตามมาตรฐานก่อนที่จะจบการศึกษาในระดับชั้นปีที่ </w:t>
      </w:r>
      <w:r w:rsidRPr="00396F7F">
        <w:rPr>
          <w:sz w:val="16"/>
          <w:szCs w:val="14"/>
          <w:lang w:val="th"/>
        </w:rPr>
        <w:t>12</w:t>
      </w:r>
    </w:p>
    <w:p w14:paraId="2A196517" w14:textId="7DB465B0" w:rsidR="00EF6D86" w:rsidRPr="00762C0C" w:rsidRDefault="00EF6D86" w:rsidP="00EF6D8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th"/>
        </w:rPr>
        <w:t xml:space="preserve">จะไม่มีการสอบ อย่างไรก็ตาม ในระดับชั้นปีที่ </w:t>
      </w:r>
      <w:r w:rsidRPr="00396F7F">
        <w:rPr>
          <w:sz w:val="16"/>
          <w:szCs w:val="14"/>
          <w:lang w:val="th"/>
        </w:rPr>
        <w:t xml:space="preserve">12 </w:t>
      </w:r>
      <w:r>
        <w:rPr>
          <w:lang w:val="th"/>
        </w:rPr>
        <w:t xml:space="preserve">นักเรียนจะต้องทำการประเมินที่เรียกว่าชุดทักษะที่มีการกำหนดไว้จากภายนอก </w:t>
      </w:r>
      <w:r w:rsidRPr="00396F7F">
        <w:rPr>
          <w:sz w:val="16"/>
          <w:szCs w:val="14"/>
          <w:lang w:val="th"/>
        </w:rPr>
        <w:t>(externally set tasks: ESTs)</w:t>
      </w:r>
      <w:r>
        <w:rPr>
          <w:lang w:val="th"/>
        </w:rPr>
        <w:t xml:space="preserve"> เพื่อให้มั่นใจว่าการตรวจให้คะแนนของครูมีความเป็นธรรมและสม่ำเสมอทั่วทั้งรัฐ </w:t>
      </w:r>
    </w:p>
    <w:p w14:paraId="2B47E84B" w14:textId="77777777" w:rsidR="00EF6D86" w:rsidRPr="00762C0C" w:rsidRDefault="00EF6D86" w:rsidP="00EF6D86">
      <w:pPr>
        <w:widowControl w:val="0"/>
        <w:autoSpaceDE w:val="0"/>
        <w:autoSpaceDN w:val="0"/>
        <w:spacing w:before="1"/>
      </w:pPr>
    </w:p>
    <w:p w14:paraId="00A73CEC" w14:textId="77777777" w:rsidR="00EF6D86" w:rsidRPr="00506160" w:rsidRDefault="00EF6D86" w:rsidP="00EF6D86">
      <w:pPr>
        <w:widowControl w:val="0"/>
        <w:autoSpaceDE w:val="0"/>
        <w:autoSpaceDN w:val="0"/>
        <w:spacing w:before="1"/>
        <w:rPr>
          <w:b/>
          <w:bCs/>
          <w:sz w:val="12"/>
          <w:szCs w:val="10"/>
        </w:rPr>
      </w:pPr>
      <w:r>
        <w:rPr>
          <w:rStyle w:val="Heading2Char"/>
          <w:bCs/>
          <w:lang w:val="th"/>
        </w:rPr>
        <w:t xml:space="preserve">รายวิชาเตรียมความพร้อม </w:t>
      </w:r>
      <w:r w:rsidRPr="00506160">
        <w:rPr>
          <w:rStyle w:val="Heading2Char"/>
          <w:bCs/>
          <w:sz w:val="16"/>
          <w:szCs w:val="16"/>
          <w:lang w:val="th"/>
        </w:rPr>
        <w:t>(Preliminary)</w:t>
      </w:r>
      <w:r w:rsidRPr="00506160">
        <w:rPr>
          <w:sz w:val="12"/>
          <w:szCs w:val="10"/>
          <w:lang w:val="th"/>
        </w:rPr>
        <w:t xml:space="preserve"> </w:t>
      </w:r>
    </w:p>
    <w:p w14:paraId="2AD8DBA3" w14:textId="77777777" w:rsidR="00EF6D86" w:rsidRPr="00A92C12" w:rsidRDefault="00EF6D86" w:rsidP="00EF6D86">
      <w:pPr>
        <w:widowControl w:val="0"/>
        <w:autoSpaceDE w:val="0"/>
        <w:autoSpaceDN w:val="0"/>
        <w:spacing w:before="1"/>
        <w:rPr>
          <w:b/>
          <w:bCs/>
          <w:sz w:val="16"/>
          <w:szCs w:val="14"/>
        </w:rPr>
      </w:pPr>
      <w:r>
        <w:rPr>
          <w:b/>
          <w:bCs/>
          <w:lang w:val="th"/>
        </w:rPr>
        <w:t>รายวิชาเตรียมความพร้อม คือ</w:t>
      </w:r>
      <w:r w:rsidRPr="00A92C12">
        <w:rPr>
          <w:b/>
          <w:bCs/>
          <w:sz w:val="16"/>
          <w:szCs w:val="14"/>
          <w:lang w:val="th"/>
        </w:rPr>
        <w:t>:</w:t>
      </w:r>
    </w:p>
    <w:p w14:paraId="62F57960" w14:textId="7481215F" w:rsidR="00980AF8" w:rsidRPr="00A92C12" w:rsidRDefault="00EF6D86" w:rsidP="00EF6D8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sz w:val="16"/>
          <w:szCs w:val="14"/>
        </w:rPr>
      </w:pPr>
      <w:r>
        <w:rPr>
          <w:lang w:val="th"/>
        </w:rPr>
        <w:t>รายวิชาที่ถูกออกแบบมาสำหรับนักเรียนที่ได้รับการวินิจฉัยว่าประสบปัญหาความยากลำบากในการเรียนรู้ และ/หรือ</w:t>
      </w:r>
      <w:r w:rsidR="00BD3333">
        <w:t xml:space="preserve"> </w:t>
      </w:r>
      <w:r>
        <w:rPr>
          <w:lang w:val="th"/>
        </w:rPr>
        <w:t>มีความบกพร่องทางสติปัญญา ซึ่งไม่สามารถที่จะศึกษาต่อในระดับการฝึกอบรมจากโรงเรียน และ</w:t>
      </w:r>
      <w:r w:rsidRPr="00A92C12">
        <w:rPr>
          <w:sz w:val="16"/>
          <w:szCs w:val="14"/>
          <w:lang w:val="th"/>
        </w:rPr>
        <w:t>:</w:t>
      </w:r>
    </w:p>
    <w:p w14:paraId="31346582" w14:textId="77777777" w:rsidR="00EF6D86" w:rsidRPr="00762C0C" w:rsidRDefault="00EF6D86" w:rsidP="00EF6D86">
      <w:pPr>
        <w:numPr>
          <w:ilvl w:val="0"/>
          <w:numId w:val="25"/>
        </w:numPr>
      </w:pPr>
      <w:r>
        <w:rPr>
          <w:lang w:val="th"/>
        </w:rPr>
        <w:t xml:space="preserve">ไม่สามารถเข้าถึงเนื้อหาจากรายวิชา </w:t>
      </w:r>
      <w:r w:rsidRPr="00396F7F">
        <w:rPr>
          <w:sz w:val="16"/>
          <w:szCs w:val="14"/>
          <w:lang w:val="th"/>
        </w:rPr>
        <w:t>ATAR</w:t>
      </w:r>
      <w:r>
        <w:rPr>
          <w:lang w:val="th"/>
        </w:rPr>
        <w:t xml:space="preserve"> รายวิชาทั่วไป หรือรายวิชาพื้นฐานที่มีการปรับแต่งและ/หรือจัดเตรียมให้เหมาะสมกับผู้ที่มีความพิการได้</w:t>
      </w:r>
    </w:p>
    <w:p w14:paraId="6E03CD23" w14:textId="77777777" w:rsidR="00EF6D86" w:rsidRPr="00762C0C" w:rsidRDefault="00EF6D86" w:rsidP="00EF6D86">
      <w:pPr>
        <w:numPr>
          <w:ilvl w:val="0"/>
          <w:numId w:val="25"/>
        </w:numPr>
      </w:pPr>
      <w:r>
        <w:rPr>
          <w:lang w:val="th"/>
        </w:rPr>
        <w:t>จำเป็นที่จะต้องมีแผนการศึกษาที่ได้รับการปรับแต่ง และ/หรือจัดให้เฉพาะรายบุคคล</w:t>
      </w:r>
    </w:p>
    <w:p w14:paraId="22E1BA51" w14:textId="77777777" w:rsidR="00EF6D86" w:rsidRPr="00762C0C" w:rsidRDefault="00EF6D86" w:rsidP="00EF6D86">
      <w:pPr>
        <w:numPr>
          <w:ilvl w:val="0"/>
          <w:numId w:val="25"/>
        </w:numPr>
      </w:pPr>
      <w:r>
        <w:rPr>
          <w:lang w:val="th"/>
        </w:rPr>
        <w:t xml:space="preserve">ได้รับการระบุว่ามีความพิการที่ได้รับการรับรองภายใต้ </w:t>
      </w:r>
      <w:r>
        <w:rPr>
          <w:i/>
          <w:iCs/>
          <w:lang w:val="th"/>
        </w:rPr>
        <w:t xml:space="preserve">พระราชบัญญัติการเลือกปฏิบัติต่อผู้พิการ ค.ศ. </w:t>
      </w:r>
      <w:r w:rsidRPr="00396F7F">
        <w:rPr>
          <w:i/>
          <w:iCs/>
          <w:sz w:val="16"/>
          <w:szCs w:val="14"/>
          <w:lang w:val="th"/>
        </w:rPr>
        <w:t>1992 (Disability Discrimination Act 1992)</w:t>
      </w:r>
      <w:r>
        <w:rPr>
          <w:lang w:val="th"/>
        </w:rPr>
        <w:t xml:space="preserve"> และมีคุณสมบัติตรงตามเกณฑ์ข้างต้น</w:t>
      </w:r>
    </w:p>
    <w:p w14:paraId="48B57FFB" w14:textId="77777777" w:rsidR="00EF6D86" w:rsidRPr="00506160" w:rsidRDefault="00EF6D86" w:rsidP="00EF6D86">
      <w:pPr>
        <w:pStyle w:val="Heading2"/>
        <w:rPr>
          <w:sz w:val="16"/>
          <w:szCs w:val="16"/>
        </w:rPr>
      </w:pPr>
      <w:r>
        <w:rPr>
          <w:bCs/>
          <w:lang w:val="th"/>
        </w:rPr>
        <w:t xml:space="preserve">โปรแกรมที่ได้รับการรับรอง </w:t>
      </w:r>
      <w:r w:rsidRPr="00506160">
        <w:rPr>
          <w:bCs/>
          <w:sz w:val="16"/>
          <w:szCs w:val="16"/>
          <w:lang w:val="th"/>
        </w:rPr>
        <w:t>(Endorsed Programs)</w:t>
      </w:r>
    </w:p>
    <w:p w14:paraId="4EC6DB92" w14:textId="54CECF06" w:rsidR="00EF6D86" w:rsidRPr="0094532B" w:rsidRDefault="00EF6D86" w:rsidP="0094532B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th"/>
        </w:rPr>
        <w:t xml:space="preserve">โปรแกรมที่ได้รับการรับรองจะมอบการเรียนรู้ผ่านกิจกรรมที่ไม่ครอบคลุมอยู่ในรายวิชาของ </w:t>
      </w:r>
      <w:r w:rsidRPr="002E0A29">
        <w:rPr>
          <w:sz w:val="16"/>
          <w:szCs w:val="14"/>
          <w:lang w:val="th"/>
        </w:rPr>
        <w:t>WACE</w:t>
      </w:r>
    </w:p>
    <w:p w14:paraId="7F5CED28" w14:textId="77777777" w:rsidR="00B31DD4" w:rsidRDefault="00B31DD4" w:rsidP="00EF6D8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th"/>
        </w:rPr>
        <w:t xml:space="preserve">ซึ่งสามารถจัดได้ทั้งในรูปแบบที่เป็นส่วนหนึ่งของหลักสูตรโรงเรียน เป็นกิจกรรมนอกหลักสูตร หรือโดยองค์กรชุมชนและผู้ให้บริการเอกชน </w:t>
      </w:r>
    </w:p>
    <w:p w14:paraId="3DE23EA4" w14:textId="0688CF7B" w:rsidR="00EF6D86" w:rsidRDefault="00B31DD4" w:rsidP="00EF6D8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th"/>
        </w:rPr>
        <w:t xml:space="preserve">ยกตัวอย่างเช่น งานบริการชุมชน การฝึกนักเรียนทหาร และการเรียนรู้จากสถานที่ทำงาน </w:t>
      </w:r>
    </w:p>
    <w:p w14:paraId="570C7694" w14:textId="77777777" w:rsidR="00EF6D86" w:rsidRPr="00506160" w:rsidRDefault="00EF6D86" w:rsidP="00EF6D86">
      <w:pPr>
        <w:pStyle w:val="Heading2"/>
        <w:rPr>
          <w:color w:val="000000"/>
          <w:sz w:val="16"/>
          <w:szCs w:val="16"/>
          <w:shd w:val="clear" w:color="auto" w:fill="FFFFFF"/>
        </w:rPr>
      </w:pPr>
      <w:r>
        <w:rPr>
          <w:bCs/>
          <w:lang w:val="th"/>
        </w:rPr>
        <w:t xml:space="preserve">คุณวุฒิของ </w:t>
      </w:r>
      <w:r w:rsidRPr="00506160">
        <w:rPr>
          <w:bCs/>
          <w:sz w:val="16"/>
          <w:szCs w:val="16"/>
          <w:lang w:val="th"/>
        </w:rPr>
        <w:t>VET (VET qualifications)</w:t>
      </w:r>
    </w:p>
    <w:p w14:paraId="142DF50B" w14:textId="41157F7F" w:rsidR="00EF6D86" w:rsidRPr="00A455A2" w:rsidRDefault="00EF6D86" w:rsidP="00EF6D8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eastAsia="Arial"/>
          <w:szCs w:val="22"/>
        </w:rPr>
      </w:pPr>
      <w:r>
        <w:rPr>
          <w:lang w:val="th"/>
        </w:rPr>
        <w:t xml:space="preserve">คุณวุฒิของ </w:t>
      </w:r>
      <w:r w:rsidRPr="002E0A29">
        <w:rPr>
          <w:sz w:val="16"/>
          <w:szCs w:val="14"/>
          <w:lang w:val="th"/>
        </w:rPr>
        <w:t>VET</w:t>
      </w:r>
      <w:r>
        <w:rPr>
          <w:lang w:val="th"/>
        </w:rPr>
        <w:t xml:space="preserve"> อนุญาตให้นักเรียนได้เข้าถึงการศึกษาและการฝึกอบรมระดับวิชาชีพ </w:t>
      </w:r>
      <w:r w:rsidRPr="002E0A29">
        <w:rPr>
          <w:sz w:val="16"/>
          <w:szCs w:val="14"/>
          <w:lang w:val="th"/>
        </w:rPr>
        <w:t xml:space="preserve">(Vocational Education and Training: VET) </w:t>
      </w:r>
      <w:r>
        <w:rPr>
          <w:lang w:val="th"/>
        </w:rPr>
        <w:t xml:space="preserve">ที่ได้รับการยอมรับในระดับประเทศ เพื่อเสริมสร้างทักษะและความรู้สำหรับใช้ในสถานที่ทำงาน </w:t>
      </w:r>
    </w:p>
    <w:p w14:paraId="22AF780D" w14:textId="49934C21" w:rsidR="00EF6D86" w:rsidRPr="000F0FBE" w:rsidRDefault="00EF6D86" w:rsidP="000F0FBE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eastAsia="Arial"/>
          <w:szCs w:val="22"/>
        </w:rPr>
      </w:pPr>
      <w:r>
        <w:rPr>
          <w:lang w:val="th"/>
        </w:rPr>
        <w:t xml:space="preserve">นักเรียนอาจใช้คุณวุฒิของ </w:t>
      </w:r>
      <w:r w:rsidRPr="002E0A29">
        <w:rPr>
          <w:sz w:val="16"/>
          <w:szCs w:val="14"/>
          <w:lang w:val="th"/>
        </w:rPr>
        <w:t>VET</w:t>
      </w:r>
      <w:r>
        <w:rPr>
          <w:lang w:val="th"/>
        </w:rPr>
        <w:t xml:space="preserve"> เพื่อการคำนวณขอรับ </w:t>
      </w:r>
      <w:r w:rsidRPr="002E0A29">
        <w:rPr>
          <w:sz w:val="16"/>
          <w:szCs w:val="14"/>
          <w:lang w:val="th"/>
        </w:rPr>
        <w:t>WACE</w:t>
      </w:r>
      <w:r>
        <w:rPr>
          <w:lang w:val="th"/>
        </w:rPr>
        <w:t xml:space="preserve"> ในฐานะหน่วยกิตเทียบเคียงได้</w:t>
      </w:r>
    </w:p>
    <w:p w14:paraId="0B49BD22" w14:textId="77777777" w:rsidR="00EF6D86" w:rsidRPr="00895588" w:rsidRDefault="00EF6D86" w:rsidP="00EF6D86">
      <w:pPr>
        <w:pStyle w:val="Heading1"/>
        <w:rPr>
          <w:color w:val="auto"/>
        </w:rPr>
      </w:pPr>
      <w:r>
        <w:rPr>
          <w:bCs/>
          <w:color w:val="auto"/>
          <w:lang w:val="th"/>
        </w:rPr>
        <w:t>ข้อมูลเพิ่มเติม</w:t>
      </w:r>
    </w:p>
    <w:p w14:paraId="09EF3FE0" w14:textId="0C8F0DCF" w:rsidR="00EF6D86" w:rsidRDefault="00EF6D86" w:rsidP="00EF6D86">
      <w:pPr>
        <w:widowControl w:val="0"/>
        <w:autoSpaceDE w:val="0"/>
        <w:autoSpaceDN w:val="0"/>
        <w:ind w:right="166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 xml:space="preserve">หน่วยงานควบคุมด้านหลักสูตรและมาตรฐานโรงเรียน </w:t>
      </w:r>
      <w:r w:rsidRPr="002E0A29">
        <w:rPr>
          <w:sz w:val="16"/>
          <w:szCs w:val="14"/>
          <w:lang w:val="th"/>
        </w:rPr>
        <w:t>(School Curriculum and Standards Authority)</w:t>
      </w:r>
      <w:r>
        <w:rPr>
          <w:rFonts w:eastAsia="Arial"/>
          <w:szCs w:val="22"/>
          <w:lang w:val="th"/>
        </w:rPr>
        <w:t xml:space="preserve"> หรือที่เรียกว่า </w:t>
      </w:r>
      <w:r w:rsidRPr="00311DEC">
        <w:rPr>
          <w:rFonts w:eastAsia="Arial"/>
          <w:sz w:val="16"/>
          <w:szCs w:val="16"/>
          <w:lang w:val="th"/>
        </w:rPr>
        <w:t>"</w:t>
      </w:r>
      <w:r>
        <w:rPr>
          <w:rFonts w:eastAsia="Arial"/>
          <w:szCs w:val="22"/>
          <w:lang w:val="th"/>
        </w:rPr>
        <w:t>หน่วยงาน</w:t>
      </w:r>
      <w:r w:rsidRPr="00311DEC">
        <w:rPr>
          <w:rFonts w:eastAsia="Arial"/>
          <w:sz w:val="16"/>
          <w:szCs w:val="16"/>
          <w:lang w:val="th"/>
        </w:rPr>
        <w:t xml:space="preserve">" </w:t>
      </w:r>
      <w:r>
        <w:rPr>
          <w:rFonts w:eastAsia="Arial"/>
          <w:szCs w:val="22"/>
          <w:lang w:val="th"/>
        </w:rPr>
        <w:t>มีหน้าที่</w:t>
      </w:r>
      <w:r w:rsidR="00755BC6">
        <w:rPr>
          <w:rFonts w:eastAsia="Arial"/>
          <w:szCs w:val="22"/>
          <w:lang w:val="en-US"/>
        </w:rPr>
        <w:t xml:space="preserve"> </w:t>
      </w:r>
      <w:r>
        <w:rPr>
          <w:rFonts w:eastAsia="Arial"/>
          <w:szCs w:val="22"/>
          <w:lang w:val="th"/>
        </w:rPr>
        <w:t xml:space="preserve">รับผิดชอบด้านหลักสูตร การประเมิน มาตรฐาน และการรายงานผลสำหรับนักเรียนตั้งแต่ชั้นอนุบาลจนถึงระดับชั้นปีที่ </w:t>
      </w:r>
      <w:r w:rsidRPr="002E0A29">
        <w:rPr>
          <w:sz w:val="16"/>
          <w:szCs w:val="14"/>
          <w:lang w:val="th"/>
        </w:rPr>
        <w:t xml:space="preserve">12 </w:t>
      </w:r>
      <w:r>
        <w:rPr>
          <w:rFonts w:eastAsia="Arial"/>
          <w:szCs w:val="22"/>
          <w:lang w:val="th"/>
        </w:rPr>
        <w:t>ในโรงเรียนทุกแห่ง</w:t>
      </w:r>
      <w:r w:rsidR="00674537">
        <w:rPr>
          <w:rFonts w:eastAsia="Arial"/>
          <w:szCs w:val="22"/>
          <w:lang w:val="en-US"/>
        </w:rPr>
        <w:t xml:space="preserve"> </w:t>
      </w:r>
      <w:r>
        <w:rPr>
          <w:rFonts w:eastAsia="Arial"/>
          <w:szCs w:val="22"/>
          <w:lang w:val="th"/>
        </w:rPr>
        <w:t xml:space="preserve">ในรัฐเวสเทิร์นออสเตรเลีย </w:t>
      </w:r>
    </w:p>
    <w:p w14:paraId="45422E7E" w14:textId="77777777" w:rsidR="00EF6D86" w:rsidRDefault="00EF6D86" w:rsidP="00EF6D86">
      <w:pPr>
        <w:widowControl w:val="0"/>
        <w:autoSpaceDE w:val="0"/>
        <w:autoSpaceDN w:val="0"/>
        <w:ind w:right="166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เข้าถึงเว็บไซต์ของพวกเขาได้ที่</w:t>
      </w:r>
      <w:r w:rsidRPr="00DF5220">
        <w:rPr>
          <w:rFonts w:eastAsia="Arial"/>
          <w:sz w:val="16"/>
          <w:szCs w:val="16"/>
          <w:lang w:val="th"/>
        </w:rPr>
        <w:t xml:space="preserve">: </w:t>
      </w:r>
    </w:p>
    <w:p w14:paraId="26E96D30" w14:textId="285CDA57" w:rsidR="00EF6D86" w:rsidRPr="00A92C12" w:rsidRDefault="00EF6D86" w:rsidP="000556EB">
      <w:pPr>
        <w:pStyle w:val="ListParagraph"/>
        <w:widowControl w:val="0"/>
        <w:numPr>
          <w:ilvl w:val="0"/>
          <w:numId w:val="23"/>
        </w:numPr>
        <w:tabs>
          <w:tab w:val="clear" w:pos="340"/>
          <w:tab w:val="clear" w:pos="680"/>
        </w:tabs>
        <w:autoSpaceDE w:val="0"/>
        <w:autoSpaceDN w:val="0"/>
        <w:ind w:left="392" w:right="-2"/>
        <w:rPr>
          <w:rFonts w:eastAsia="Arial"/>
          <w:color w:val="592C82"/>
          <w:sz w:val="16"/>
          <w:szCs w:val="16"/>
        </w:rPr>
      </w:pPr>
      <w:hyperlink r:id="rId13" w:history="1">
        <w:r w:rsidRPr="00A92C12">
          <w:rPr>
            <w:rStyle w:val="Hyperlink"/>
            <w:rFonts w:eastAsia="Arial"/>
            <w:color w:val="592C82"/>
            <w:sz w:val="16"/>
            <w:szCs w:val="16"/>
          </w:rPr>
          <w:t>https://parent.scsa.wa.edu.au/what-will-my-child-learn</w:t>
        </w:r>
      </w:hyperlink>
      <w:r w:rsidRPr="00A92C12">
        <w:rPr>
          <w:rFonts w:eastAsia="Arial"/>
          <w:color w:val="592C82"/>
          <w:sz w:val="16"/>
          <w:szCs w:val="16"/>
        </w:rPr>
        <w:t xml:space="preserve"> </w:t>
      </w:r>
    </w:p>
    <w:p w14:paraId="13582C24" w14:textId="49376B88" w:rsidR="00EF6D86" w:rsidRPr="00D00F81" w:rsidRDefault="00EF6D86" w:rsidP="00E072C9">
      <w:pPr>
        <w:pStyle w:val="ListParagraph"/>
        <w:widowControl w:val="0"/>
        <w:numPr>
          <w:ilvl w:val="0"/>
          <w:numId w:val="23"/>
        </w:numPr>
        <w:tabs>
          <w:tab w:val="clear" w:pos="340"/>
          <w:tab w:val="clear" w:pos="680"/>
        </w:tabs>
        <w:autoSpaceDE w:val="0"/>
        <w:autoSpaceDN w:val="0"/>
        <w:ind w:left="392" w:right="166"/>
        <w:rPr>
          <w:sz w:val="16"/>
          <w:szCs w:val="16"/>
        </w:rPr>
      </w:pPr>
      <w:hyperlink r:id="rId14" w:history="1">
        <w:r w:rsidRPr="00D00F81">
          <w:rPr>
            <w:rFonts w:eastAsia="Arial"/>
            <w:color w:val="592C82"/>
            <w:sz w:val="16"/>
            <w:szCs w:val="16"/>
            <w:u w:val="single"/>
          </w:rPr>
          <w:t>https://senior-secondary.scsa.wa.edu.au/certification/wace</w:t>
        </w:r>
      </w:hyperlink>
      <w:r w:rsidRPr="00D00F81">
        <w:rPr>
          <w:rFonts w:eastAsia="Arial"/>
          <w:color w:val="592C82"/>
          <w:sz w:val="16"/>
          <w:szCs w:val="16"/>
          <w:u w:val="single"/>
        </w:rPr>
        <w:t xml:space="preserve">  </w:t>
      </w:r>
      <w:r w:rsidR="00D00F81" w:rsidRPr="00D00F81">
        <w:rPr>
          <w:rFonts w:eastAsia="Arial"/>
          <w:color w:val="592C82"/>
          <w:sz w:val="16"/>
          <w:szCs w:val="16"/>
          <w:u w:val="single"/>
        </w:rPr>
        <w:t xml:space="preserve">  </w:t>
      </w:r>
    </w:p>
    <w:p w14:paraId="66238EBB" w14:textId="77777777" w:rsidR="00C67C14" w:rsidRPr="00A92C12" w:rsidRDefault="00C67C14" w:rsidP="000556EB">
      <w:pPr>
        <w:rPr>
          <w:rFonts w:eastAsia="Arial"/>
          <w:sz w:val="16"/>
          <w:szCs w:val="16"/>
          <w:u w:val="single"/>
        </w:rPr>
      </w:pPr>
    </w:p>
    <w:sectPr w:rsidR="00C67C14" w:rsidRPr="00A92C12" w:rsidSect="009B37D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134" w:left="1418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6EE3" w14:textId="77777777" w:rsidR="00E66F1A" w:rsidRPr="0034331E" w:rsidRDefault="00E66F1A" w:rsidP="00127DAD">
      <w:r>
        <w:separator/>
      </w:r>
    </w:p>
  </w:endnote>
  <w:endnote w:type="continuationSeparator" w:id="0">
    <w:p w14:paraId="4FA3FE31" w14:textId="77777777" w:rsidR="00E66F1A" w:rsidRPr="0034331E" w:rsidRDefault="00E66F1A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4044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FCD800" w14:textId="06B3CA38" w:rsidR="00707FE1" w:rsidRDefault="00C2534C" w:rsidP="009C0A89">
        <w:pPr>
          <w:pStyle w:val="Footer"/>
          <w:ind w:right="510"/>
          <w:jc w:val="right"/>
          <w:rPr>
            <w:sz w:val="18"/>
            <w:szCs w:val="14"/>
          </w:rPr>
        </w:pPr>
        <w:r>
          <w:rPr>
            <w:sz w:val="18"/>
            <w:szCs w:val="14"/>
            <w:lang w:val="th"/>
          </w:rPr>
          <w:t>D26/0249557</w:t>
        </w:r>
      </w:p>
      <w:p w14:paraId="45B84C8E" w14:textId="13190473" w:rsidR="00C2534C" w:rsidRPr="009C0A89" w:rsidRDefault="009C0A89" w:rsidP="009C0A89">
        <w:pPr>
          <w:pStyle w:val="Footer"/>
          <w:ind w:right="510"/>
          <w:jc w:val="right"/>
          <w:rPr>
            <w:sz w:val="18"/>
            <w:szCs w:val="14"/>
          </w:rPr>
        </w:pPr>
        <w:r>
          <w:rPr>
            <w:sz w:val="18"/>
            <w:szCs w:val="14"/>
            <w:lang w:val="th"/>
          </w:rPr>
          <w:t>March 2026</w:t>
        </w:r>
      </w:p>
      <w:p w14:paraId="6195C32D" w14:textId="2510D5FF" w:rsidR="00707FE1" w:rsidRDefault="00707FE1" w:rsidP="00C2534C">
        <w:pPr>
          <w:pStyle w:val="Footer"/>
          <w:jc w:val="center"/>
        </w:pPr>
        <w:r>
          <w:rPr>
            <w:lang w:val="th"/>
          </w:rPr>
          <w:fldChar w:fldCharType="begin"/>
        </w:r>
        <w:r>
          <w:rPr>
            <w:lang w:val="th"/>
          </w:rPr>
          <w:instrText xml:space="preserve"> PAGE   \* MERGEFORMAT </w:instrText>
        </w:r>
        <w:r>
          <w:rPr>
            <w:lang w:val="th"/>
          </w:rPr>
          <w:fldChar w:fldCharType="separate"/>
        </w:r>
        <w:r>
          <w:rPr>
            <w:noProof/>
            <w:lang w:val="th"/>
          </w:rPr>
          <w:t>2</w:t>
        </w:r>
        <w:r>
          <w:rPr>
            <w:noProof/>
            <w:lang w:val="th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201A" w14:textId="40E5CA08" w:rsidR="009B37D6" w:rsidRDefault="009B37D6" w:rsidP="009B37D6">
    <w:pPr>
      <w:pStyle w:val="Footer"/>
      <w:ind w:right="510"/>
      <w:jc w:val="right"/>
      <w:rPr>
        <w:sz w:val="18"/>
        <w:szCs w:val="14"/>
      </w:rPr>
    </w:pPr>
    <w:r>
      <w:rPr>
        <w:sz w:val="18"/>
        <w:szCs w:val="14"/>
        <w:lang w:val="th"/>
      </w:rPr>
      <w:t>D26/0249557</w:t>
    </w:r>
  </w:p>
  <w:p w14:paraId="496053F8" w14:textId="77777777" w:rsidR="009B37D6" w:rsidRPr="009C0A89" w:rsidRDefault="009B37D6" w:rsidP="009B37D6">
    <w:pPr>
      <w:pStyle w:val="Footer"/>
      <w:ind w:right="510"/>
      <w:jc w:val="right"/>
      <w:rPr>
        <w:sz w:val="18"/>
        <w:szCs w:val="14"/>
      </w:rPr>
    </w:pPr>
    <w:r>
      <w:rPr>
        <w:sz w:val="18"/>
        <w:szCs w:val="14"/>
        <w:lang w:val="th"/>
      </w:rPr>
      <w:t>March 2026</w:t>
    </w:r>
  </w:p>
  <w:p w14:paraId="08B39A91" w14:textId="77777777" w:rsidR="00707FE1" w:rsidRDefault="00707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64EF" w14:textId="77777777" w:rsidR="00E66F1A" w:rsidRPr="0034331E" w:rsidRDefault="00E66F1A" w:rsidP="00127DAD">
      <w:r>
        <w:separator/>
      </w:r>
    </w:p>
  </w:footnote>
  <w:footnote w:type="continuationSeparator" w:id="0">
    <w:p w14:paraId="41B2E8A3" w14:textId="77777777" w:rsidR="00E66F1A" w:rsidRPr="0034331E" w:rsidRDefault="00E66F1A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1FF7" w14:textId="13FA368E" w:rsidR="00957C5C" w:rsidRPr="0034331E" w:rsidRDefault="00957C5C">
    <w:pPr>
      <w:pStyle w:val="Header"/>
    </w:pPr>
    <w:r>
      <w:rPr>
        <w:noProof/>
        <w:lang w:val="th"/>
      </w:rPr>
      <w:drawing>
        <wp:anchor distT="0" distB="0" distL="114300" distR="114300" simplePos="0" relativeHeight="251658240" behindDoc="1" locked="0" layoutInCell="1" allowOverlap="1" wp14:anchorId="362DFD7C" wp14:editId="1D625A5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880470120" name="Picture 1880470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9D82" w14:textId="5A2CBFAC" w:rsidR="00947583" w:rsidRDefault="002C37B3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1" behindDoc="0" locked="0" layoutInCell="1" allowOverlap="1" wp14:anchorId="27E3BD3D" wp14:editId="4A8F1341">
              <wp:simplePos x="0" y="0"/>
              <wp:positionH relativeFrom="column">
                <wp:posOffset>6144260</wp:posOffset>
              </wp:positionH>
              <wp:positionV relativeFrom="paragraph">
                <wp:posOffset>-398145</wp:posOffset>
              </wp:positionV>
              <wp:extent cx="484505" cy="240030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F9E4E" w14:textId="77777777" w:rsidR="002C37B3" w:rsidRDefault="002C37B3" w:rsidP="002C37B3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Thai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3BD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3.8pt;margin-top:-31.35pt;width:38.15pt;height:18.9pt;z-index:251660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" filled="f" stroked="f">
              <v:textbox>
                <w:txbxContent>
                  <w:p w14:paraId="66DF9E4E" w14:textId="77777777" w:rsidR="002C37B3" w:rsidRDefault="002C37B3" w:rsidP="002C37B3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Thai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1619">
      <w:rPr>
        <w:noProof/>
        <w:lang w:val="th"/>
      </w:rPr>
      <w:drawing>
        <wp:anchor distT="0" distB="0" distL="114300" distR="114300" simplePos="0" relativeHeight="251658242" behindDoc="1" locked="0" layoutInCell="1" allowOverlap="1" wp14:anchorId="72601A6A" wp14:editId="75BA3B8D">
          <wp:simplePos x="0" y="0"/>
          <wp:positionH relativeFrom="page">
            <wp:posOffset>-38100</wp:posOffset>
          </wp:positionH>
          <wp:positionV relativeFrom="page">
            <wp:posOffset>-9525</wp:posOffset>
          </wp:positionV>
          <wp:extent cx="2164080" cy="1323975"/>
          <wp:effectExtent l="0" t="0" r="7620" b="9525"/>
          <wp:wrapTopAndBottom/>
          <wp:docPr id="372735898" name="Picture 372735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486"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619">
      <w:rPr>
        <w:noProof/>
        <w:lang w:val="th"/>
      </w:rPr>
      <w:drawing>
        <wp:anchor distT="0" distB="0" distL="114300" distR="114300" simplePos="0" relativeHeight="251658243" behindDoc="1" locked="0" layoutInCell="1" allowOverlap="1" wp14:anchorId="07337E76" wp14:editId="0E9309C7">
          <wp:simplePos x="0" y="0"/>
          <wp:positionH relativeFrom="page">
            <wp:posOffset>2275</wp:posOffset>
          </wp:positionH>
          <wp:positionV relativeFrom="page">
            <wp:posOffset>2275</wp:posOffset>
          </wp:positionV>
          <wp:extent cx="7559675" cy="10690225"/>
          <wp:effectExtent l="0" t="0" r="3175" b="0"/>
          <wp:wrapNone/>
          <wp:docPr id="266762227" name="Picture 266762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6A81292"/>
    <w:multiLevelType w:val="multilevel"/>
    <w:tmpl w:val="2F7AD80C"/>
    <w:lvl w:ilvl="0">
      <w:start w:val="1"/>
      <w:numFmt w:val="bullet"/>
      <w:lvlText w:val="­"/>
      <w:lvlJc w:val="left"/>
      <w:pPr>
        <w:tabs>
          <w:tab w:val="num" w:pos="804"/>
        </w:tabs>
        <w:ind w:left="804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44"/>
        </w:tabs>
        <w:ind w:left="22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04"/>
        </w:tabs>
        <w:ind w:left="44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64"/>
        </w:tabs>
        <w:ind w:left="6564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DC50AA"/>
    <w:multiLevelType w:val="hybridMultilevel"/>
    <w:tmpl w:val="3DE6E9EA"/>
    <w:lvl w:ilvl="0" w:tplc="41F49B5A">
      <w:numFmt w:val="bullet"/>
      <w:lvlText w:val="-"/>
      <w:lvlJc w:val="left"/>
      <w:pPr>
        <w:ind w:left="157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2" w15:restartNumberingAfterBreak="0">
    <w:nsid w:val="0F212A6F"/>
    <w:multiLevelType w:val="hybridMultilevel"/>
    <w:tmpl w:val="8B8C13EA"/>
    <w:lvl w:ilvl="0" w:tplc="3B2EBFB6">
      <w:start w:val="1"/>
      <w:numFmt w:val="bullet"/>
      <w:lvlText w:val="­"/>
      <w:lvlJc w:val="left"/>
      <w:pPr>
        <w:ind w:left="1938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3" w15:restartNumberingAfterBreak="0">
    <w:nsid w:val="0FD87C99"/>
    <w:multiLevelType w:val="hybridMultilevel"/>
    <w:tmpl w:val="821C056E"/>
    <w:lvl w:ilvl="0" w:tplc="41F49B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42F326D0"/>
    <w:multiLevelType w:val="hybridMultilevel"/>
    <w:tmpl w:val="757E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F081D"/>
    <w:multiLevelType w:val="hybridMultilevel"/>
    <w:tmpl w:val="CC624C2E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9" w15:restartNumberingAfterBreak="0">
    <w:nsid w:val="5B0A4F64"/>
    <w:multiLevelType w:val="hybridMultilevel"/>
    <w:tmpl w:val="9ED6D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C3A96"/>
    <w:multiLevelType w:val="hybridMultilevel"/>
    <w:tmpl w:val="974A6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8426B"/>
    <w:multiLevelType w:val="hybridMultilevel"/>
    <w:tmpl w:val="35C07CB6"/>
    <w:lvl w:ilvl="0" w:tplc="0C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2" w:tplc="34228B5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019E8212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4" w:tplc="66F2D860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5" w:tplc="78605D02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6" w:tplc="9E42F6E6">
      <w:numFmt w:val="bullet"/>
      <w:lvlText w:val="•"/>
      <w:lvlJc w:val="left"/>
      <w:pPr>
        <w:ind w:left="5734" w:hanging="360"/>
      </w:pPr>
      <w:rPr>
        <w:rFonts w:hint="default"/>
        <w:lang w:val="en-US" w:eastAsia="en-US" w:bidi="ar-SA"/>
      </w:rPr>
    </w:lvl>
    <w:lvl w:ilvl="7" w:tplc="5F248398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ar-SA"/>
      </w:rPr>
    </w:lvl>
    <w:lvl w:ilvl="8" w:tplc="F1F26F76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8DC0CB3"/>
    <w:multiLevelType w:val="hybridMultilevel"/>
    <w:tmpl w:val="9FFC3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06309"/>
    <w:multiLevelType w:val="multilevel"/>
    <w:tmpl w:val="7C98648E"/>
    <w:numStyleLink w:val="BulletedList"/>
  </w:abstractNum>
  <w:num w:numId="1" w16cid:durableId="257687975">
    <w:abstractNumId w:val="23"/>
  </w:num>
  <w:num w:numId="2" w16cid:durableId="708190741">
    <w:abstractNumId w:val="9"/>
  </w:num>
  <w:num w:numId="3" w16cid:durableId="195317445">
    <w:abstractNumId w:val="14"/>
  </w:num>
  <w:num w:numId="4" w16cid:durableId="1558589447">
    <w:abstractNumId w:val="16"/>
  </w:num>
  <w:num w:numId="5" w16cid:durableId="1576089257">
    <w:abstractNumId w:val="15"/>
  </w:num>
  <w:num w:numId="6" w16cid:durableId="328603191">
    <w:abstractNumId w:val="7"/>
  </w:num>
  <w:num w:numId="7" w16cid:durableId="267470825">
    <w:abstractNumId w:val="6"/>
  </w:num>
  <w:num w:numId="8" w16cid:durableId="391585891">
    <w:abstractNumId w:val="5"/>
  </w:num>
  <w:num w:numId="9" w16cid:durableId="13580">
    <w:abstractNumId w:val="4"/>
  </w:num>
  <w:num w:numId="10" w16cid:durableId="250705453">
    <w:abstractNumId w:val="8"/>
  </w:num>
  <w:num w:numId="11" w16cid:durableId="163515104">
    <w:abstractNumId w:val="3"/>
  </w:num>
  <w:num w:numId="12" w16cid:durableId="1893956596">
    <w:abstractNumId w:val="2"/>
  </w:num>
  <w:num w:numId="13" w16cid:durableId="663434132">
    <w:abstractNumId w:val="1"/>
  </w:num>
  <w:num w:numId="14" w16cid:durableId="158229520">
    <w:abstractNumId w:val="0"/>
  </w:num>
  <w:num w:numId="15" w16cid:durableId="988679234">
    <w:abstractNumId w:val="23"/>
  </w:num>
  <w:num w:numId="16" w16cid:durableId="960768591">
    <w:abstractNumId w:val="9"/>
  </w:num>
  <w:num w:numId="17" w16cid:durableId="15452191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908775">
    <w:abstractNumId w:val="21"/>
  </w:num>
  <w:num w:numId="19" w16cid:durableId="394940437">
    <w:abstractNumId w:val="18"/>
  </w:num>
  <w:num w:numId="20" w16cid:durableId="1584408318">
    <w:abstractNumId w:val="11"/>
  </w:num>
  <w:num w:numId="21" w16cid:durableId="1168592687">
    <w:abstractNumId w:val="12"/>
  </w:num>
  <w:num w:numId="22" w16cid:durableId="320935964">
    <w:abstractNumId w:val="13"/>
  </w:num>
  <w:num w:numId="23" w16cid:durableId="59331102">
    <w:abstractNumId w:val="19"/>
  </w:num>
  <w:num w:numId="24" w16cid:durableId="1428648235">
    <w:abstractNumId w:val="17"/>
  </w:num>
  <w:num w:numId="25" w16cid:durableId="517232379">
    <w:abstractNumId w:val="10"/>
  </w:num>
  <w:num w:numId="26" w16cid:durableId="1597055016">
    <w:abstractNumId w:val="22"/>
  </w:num>
  <w:num w:numId="27" w16cid:durableId="1146507698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6E7"/>
    <w:rsid w:val="000129D8"/>
    <w:rsid w:val="0002199E"/>
    <w:rsid w:val="00035145"/>
    <w:rsid w:val="00035622"/>
    <w:rsid w:val="00037022"/>
    <w:rsid w:val="00041982"/>
    <w:rsid w:val="00042E65"/>
    <w:rsid w:val="00043E92"/>
    <w:rsid w:val="00046A0A"/>
    <w:rsid w:val="00052680"/>
    <w:rsid w:val="000556EB"/>
    <w:rsid w:val="000626CD"/>
    <w:rsid w:val="000649CF"/>
    <w:rsid w:val="0006787D"/>
    <w:rsid w:val="000703D1"/>
    <w:rsid w:val="0007329C"/>
    <w:rsid w:val="000736EF"/>
    <w:rsid w:val="00073C07"/>
    <w:rsid w:val="00074540"/>
    <w:rsid w:val="000776FB"/>
    <w:rsid w:val="00077ED0"/>
    <w:rsid w:val="00092DEE"/>
    <w:rsid w:val="000A5C8A"/>
    <w:rsid w:val="000A6D78"/>
    <w:rsid w:val="000B0131"/>
    <w:rsid w:val="000B6A3E"/>
    <w:rsid w:val="000C58B8"/>
    <w:rsid w:val="000D6534"/>
    <w:rsid w:val="000E61C9"/>
    <w:rsid w:val="000F0FBE"/>
    <w:rsid w:val="000F3848"/>
    <w:rsid w:val="000F6D5A"/>
    <w:rsid w:val="0010061D"/>
    <w:rsid w:val="00107014"/>
    <w:rsid w:val="00110B42"/>
    <w:rsid w:val="00117BC1"/>
    <w:rsid w:val="00120C42"/>
    <w:rsid w:val="00127DAD"/>
    <w:rsid w:val="00134699"/>
    <w:rsid w:val="0013587A"/>
    <w:rsid w:val="00154ECB"/>
    <w:rsid w:val="00156092"/>
    <w:rsid w:val="0017483D"/>
    <w:rsid w:val="00175F06"/>
    <w:rsid w:val="00177D2D"/>
    <w:rsid w:val="0018123C"/>
    <w:rsid w:val="00183415"/>
    <w:rsid w:val="00185215"/>
    <w:rsid w:val="001A461E"/>
    <w:rsid w:val="001A5E42"/>
    <w:rsid w:val="001C3399"/>
    <w:rsid w:val="001C3719"/>
    <w:rsid w:val="001D4434"/>
    <w:rsid w:val="001D492C"/>
    <w:rsid w:val="001E1668"/>
    <w:rsid w:val="001E62CB"/>
    <w:rsid w:val="001F63E2"/>
    <w:rsid w:val="001F6F03"/>
    <w:rsid w:val="00201882"/>
    <w:rsid w:val="00207B81"/>
    <w:rsid w:val="00207D7F"/>
    <w:rsid w:val="002114AD"/>
    <w:rsid w:val="00215712"/>
    <w:rsid w:val="00216BD3"/>
    <w:rsid w:val="00217461"/>
    <w:rsid w:val="00237DA1"/>
    <w:rsid w:val="00242C19"/>
    <w:rsid w:val="00250748"/>
    <w:rsid w:val="00250BF2"/>
    <w:rsid w:val="002715EE"/>
    <w:rsid w:val="00271E75"/>
    <w:rsid w:val="002740AC"/>
    <w:rsid w:val="002771D2"/>
    <w:rsid w:val="00293D0A"/>
    <w:rsid w:val="002964D2"/>
    <w:rsid w:val="00297C14"/>
    <w:rsid w:val="002A7F94"/>
    <w:rsid w:val="002B34B1"/>
    <w:rsid w:val="002C37B3"/>
    <w:rsid w:val="002D49E6"/>
    <w:rsid w:val="002E0306"/>
    <w:rsid w:val="002E0754"/>
    <w:rsid w:val="002E0A29"/>
    <w:rsid w:val="002E3D4D"/>
    <w:rsid w:val="002F01CD"/>
    <w:rsid w:val="002F49DF"/>
    <w:rsid w:val="00303358"/>
    <w:rsid w:val="00311DEC"/>
    <w:rsid w:val="00313B21"/>
    <w:rsid w:val="003152E0"/>
    <w:rsid w:val="00316604"/>
    <w:rsid w:val="0031727B"/>
    <w:rsid w:val="003208FD"/>
    <w:rsid w:val="003334BC"/>
    <w:rsid w:val="003403BB"/>
    <w:rsid w:val="00342A47"/>
    <w:rsid w:val="0034331E"/>
    <w:rsid w:val="003603BD"/>
    <w:rsid w:val="00360644"/>
    <w:rsid w:val="003628C0"/>
    <w:rsid w:val="00365B17"/>
    <w:rsid w:val="00376020"/>
    <w:rsid w:val="00380413"/>
    <w:rsid w:val="00381218"/>
    <w:rsid w:val="00383E16"/>
    <w:rsid w:val="0038751D"/>
    <w:rsid w:val="00387E29"/>
    <w:rsid w:val="00390D50"/>
    <w:rsid w:val="00392C1D"/>
    <w:rsid w:val="00396551"/>
    <w:rsid w:val="00396F7F"/>
    <w:rsid w:val="00397F0C"/>
    <w:rsid w:val="003A1CC6"/>
    <w:rsid w:val="003A42B8"/>
    <w:rsid w:val="003B0AB0"/>
    <w:rsid w:val="003B56AB"/>
    <w:rsid w:val="003C3383"/>
    <w:rsid w:val="003C7215"/>
    <w:rsid w:val="00403602"/>
    <w:rsid w:val="004103B9"/>
    <w:rsid w:val="00414D84"/>
    <w:rsid w:val="00414E9C"/>
    <w:rsid w:val="0042142B"/>
    <w:rsid w:val="00424303"/>
    <w:rsid w:val="004303D5"/>
    <w:rsid w:val="00440775"/>
    <w:rsid w:val="0044231C"/>
    <w:rsid w:val="004457C7"/>
    <w:rsid w:val="00451FAE"/>
    <w:rsid w:val="004661A2"/>
    <w:rsid w:val="00466E52"/>
    <w:rsid w:val="004A2133"/>
    <w:rsid w:val="004A6A2A"/>
    <w:rsid w:val="004A73A8"/>
    <w:rsid w:val="004B06B1"/>
    <w:rsid w:val="004C6818"/>
    <w:rsid w:val="004C7E76"/>
    <w:rsid w:val="004D0B2E"/>
    <w:rsid w:val="004D7D5E"/>
    <w:rsid w:val="004E393C"/>
    <w:rsid w:val="004F1EF9"/>
    <w:rsid w:val="004F7087"/>
    <w:rsid w:val="004F7182"/>
    <w:rsid w:val="0050052A"/>
    <w:rsid w:val="005007C0"/>
    <w:rsid w:val="00506160"/>
    <w:rsid w:val="00507F03"/>
    <w:rsid w:val="00510791"/>
    <w:rsid w:val="00513A27"/>
    <w:rsid w:val="00525C4D"/>
    <w:rsid w:val="00537D39"/>
    <w:rsid w:val="00566FE9"/>
    <w:rsid w:val="005728CD"/>
    <w:rsid w:val="005A1925"/>
    <w:rsid w:val="005B118D"/>
    <w:rsid w:val="005B2D97"/>
    <w:rsid w:val="005B4F6E"/>
    <w:rsid w:val="005C3D20"/>
    <w:rsid w:val="005D0F5C"/>
    <w:rsid w:val="005D14CD"/>
    <w:rsid w:val="005D1D94"/>
    <w:rsid w:val="005D227A"/>
    <w:rsid w:val="005D25C4"/>
    <w:rsid w:val="005E1145"/>
    <w:rsid w:val="005E1703"/>
    <w:rsid w:val="005F42C3"/>
    <w:rsid w:val="0060579B"/>
    <w:rsid w:val="0061578E"/>
    <w:rsid w:val="00620348"/>
    <w:rsid w:val="00620FC1"/>
    <w:rsid w:val="006304F3"/>
    <w:rsid w:val="00633068"/>
    <w:rsid w:val="0065350E"/>
    <w:rsid w:val="0066015D"/>
    <w:rsid w:val="006654DD"/>
    <w:rsid w:val="0066581B"/>
    <w:rsid w:val="0066616A"/>
    <w:rsid w:val="00666F59"/>
    <w:rsid w:val="006723BD"/>
    <w:rsid w:val="00674537"/>
    <w:rsid w:val="00676D62"/>
    <w:rsid w:val="00687625"/>
    <w:rsid w:val="00694952"/>
    <w:rsid w:val="006A1BE6"/>
    <w:rsid w:val="006A3C91"/>
    <w:rsid w:val="006B214C"/>
    <w:rsid w:val="006C1619"/>
    <w:rsid w:val="006C4897"/>
    <w:rsid w:val="006C7623"/>
    <w:rsid w:val="006D0BC0"/>
    <w:rsid w:val="006E7B53"/>
    <w:rsid w:val="006F4DF6"/>
    <w:rsid w:val="006F639D"/>
    <w:rsid w:val="006F778D"/>
    <w:rsid w:val="00707FE1"/>
    <w:rsid w:val="00714A6A"/>
    <w:rsid w:val="00724565"/>
    <w:rsid w:val="007316FE"/>
    <w:rsid w:val="007343DF"/>
    <w:rsid w:val="007358C4"/>
    <w:rsid w:val="007364C2"/>
    <w:rsid w:val="00753103"/>
    <w:rsid w:val="00755BC6"/>
    <w:rsid w:val="007657C5"/>
    <w:rsid w:val="0077614D"/>
    <w:rsid w:val="007761FB"/>
    <w:rsid w:val="00783AC6"/>
    <w:rsid w:val="00786BF1"/>
    <w:rsid w:val="007875ED"/>
    <w:rsid w:val="007A1361"/>
    <w:rsid w:val="007A58C0"/>
    <w:rsid w:val="007A782B"/>
    <w:rsid w:val="007C4E0D"/>
    <w:rsid w:val="007D7253"/>
    <w:rsid w:val="007E5783"/>
    <w:rsid w:val="007F30C7"/>
    <w:rsid w:val="00801980"/>
    <w:rsid w:val="0080285D"/>
    <w:rsid w:val="00806FA0"/>
    <w:rsid w:val="008075BC"/>
    <w:rsid w:val="0082019B"/>
    <w:rsid w:val="00824499"/>
    <w:rsid w:val="008250E2"/>
    <w:rsid w:val="008331B8"/>
    <w:rsid w:val="00840EFA"/>
    <w:rsid w:val="00841EC3"/>
    <w:rsid w:val="00843E30"/>
    <w:rsid w:val="00845C58"/>
    <w:rsid w:val="008626AA"/>
    <w:rsid w:val="008631A5"/>
    <w:rsid w:val="00882BB4"/>
    <w:rsid w:val="0088584D"/>
    <w:rsid w:val="00886E6E"/>
    <w:rsid w:val="008911E4"/>
    <w:rsid w:val="00895588"/>
    <w:rsid w:val="008A1F74"/>
    <w:rsid w:val="008A7361"/>
    <w:rsid w:val="008B02EB"/>
    <w:rsid w:val="008B481E"/>
    <w:rsid w:val="008C4588"/>
    <w:rsid w:val="008D6DA0"/>
    <w:rsid w:val="008D7EFC"/>
    <w:rsid w:val="008E3899"/>
    <w:rsid w:val="008E6F71"/>
    <w:rsid w:val="008F4E29"/>
    <w:rsid w:val="0090756A"/>
    <w:rsid w:val="0091391A"/>
    <w:rsid w:val="00916AF7"/>
    <w:rsid w:val="00921390"/>
    <w:rsid w:val="009239C6"/>
    <w:rsid w:val="00944008"/>
    <w:rsid w:val="0094532B"/>
    <w:rsid w:val="00947583"/>
    <w:rsid w:val="0095620D"/>
    <w:rsid w:val="009567D2"/>
    <w:rsid w:val="00957C5C"/>
    <w:rsid w:val="00967403"/>
    <w:rsid w:val="00975F2A"/>
    <w:rsid w:val="00976958"/>
    <w:rsid w:val="00980AF8"/>
    <w:rsid w:val="00986D50"/>
    <w:rsid w:val="00992BCE"/>
    <w:rsid w:val="009B37D6"/>
    <w:rsid w:val="009C0A89"/>
    <w:rsid w:val="009C49E3"/>
    <w:rsid w:val="009D72F4"/>
    <w:rsid w:val="009E1A3A"/>
    <w:rsid w:val="009E32FD"/>
    <w:rsid w:val="009F4BD9"/>
    <w:rsid w:val="009F7FE4"/>
    <w:rsid w:val="00A07F2D"/>
    <w:rsid w:val="00A17606"/>
    <w:rsid w:val="00A26AEF"/>
    <w:rsid w:val="00A33718"/>
    <w:rsid w:val="00A339DB"/>
    <w:rsid w:val="00A35095"/>
    <w:rsid w:val="00A43B6C"/>
    <w:rsid w:val="00A44533"/>
    <w:rsid w:val="00A53C61"/>
    <w:rsid w:val="00A64252"/>
    <w:rsid w:val="00A64930"/>
    <w:rsid w:val="00A6602E"/>
    <w:rsid w:val="00A66AAD"/>
    <w:rsid w:val="00A8206D"/>
    <w:rsid w:val="00A8272B"/>
    <w:rsid w:val="00A87E55"/>
    <w:rsid w:val="00A92C12"/>
    <w:rsid w:val="00AA3B28"/>
    <w:rsid w:val="00AA413D"/>
    <w:rsid w:val="00AA786B"/>
    <w:rsid w:val="00AC641B"/>
    <w:rsid w:val="00AF1E01"/>
    <w:rsid w:val="00AF71AF"/>
    <w:rsid w:val="00B022EA"/>
    <w:rsid w:val="00B061DD"/>
    <w:rsid w:val="00B06BD2"/>
    <w:rsid w:val="00B11CCB"/>
    <w:rsid w:val="00B143E6"/>
    <w:rsid w:val="00B174C0"/>
    <w:rsid w:val="00B17C7F"/>
    <w:rsid w:val="00B24C7D"/>
    <w:rsid w:val="00B25322"/>
    <w:rsid w:val="00B31DD4"/>
    <w:rsid w:val="00B374A9"/>
    <w:rsid w:val="00B461B9"/>
    <w:rsid w:val="00B54143"/>
    <w:rsid w:val="00B544BA"/>
    <w:rsid w:val="00B56A6C"/>
    <w:rsid w:val="00B6170F"/>
    <w:rsid w:val="00B6232D"/>
    <w:rsid w:val="00B669D2"/>
    <w:rsid w:val="00B70E85"/>
    <w:rsid w:val="00B90E8D"/>
    <w:rsid w:val="00BA12A1"/>
    <w:rsid w:val="00BB6EA2"/>
    <w:rsid w:val="00BC028F"/>
    <w:rsid w:val="00BD0B3B"/>
    <w:rsid w:val="00BD3333"/>
    <w:rsid w:val="00BE0A38"/>
    <w:rsid w:val="00BE6BBC"/>
    <w:rsid w:val="00BE764B"/>
    <w:rsid w:val="00BF15A3"/>
    <w:rsid w:val="00BF391F"/>
    <w:rsid w:val="00BF3E72"/>
    <w:rsid w:val="00C00E09"/>
    <w:rsid w:val="00C011D5"/>
    <w:rsid w:val="00C106E2"/>
    <w:rsid w:val="00C1212C"/>
    <w:rsid w:val="00C17BF9"/>
    <w:rsid w:val="00C21E66"/>
    <w:rsid w:val="00C2534C"/>
    <w:rsid w:val="00C35BA3"/>
    <w:rsid w:val="00C365AD"/>
    <w:rsid w:val="00C36699"/>
    <w:rsid w:val="00C41292"/>
    <w:rsid w:val="00C473DA"/>
    <w:rsid w:val="00C569F7"/>
    <w:rsid w:val="00C67C14"/>
    <w:rsid w:val="00C77A2C"/>
    <w:rsid w:val="00C800E3"/>
    <w:rsid w:val="00C84A5C"/>
    <w:rsid w:val="00C84C21"/>
    <w:rsid w:val="00C96238"/>
    <w:rsid w:val="00C9731C"/>
    <w:rsid w:val="00CA0BE1"/>
    <w:rsid w:val="00CB081C"/>
    <w:rsid w:val="00CB46BF"/>
    <w:rsid w:val="00CB54C3"/>
    <w:rsid w:val="00CC69FE"/>
    <w:rsid w:val="00CD3045"/>
    <w:rsid w:val="00CE0374"/>
    <w:rsid w:val="00CE19F1"/>
    <w:rsid w:val="00CE4E68"/>
    <w:rsid w:val="00D00F81"/>
    <w:rsid w:val="00D14913"/>
    <w:rsid w:val="00D16E2E"/>
    <w:rsid w:val="00D20154"/>
    <w:rsid w:val="00D21BAC"/>
    <w:rsid w:val="00D30C69"/>
    <w:rsid w:val="00D31E4A"/>
    <w:rsid w:val="00D40239"/>
    <w:rsid w:val="00D51167"/>
    <w:rsid w:val="00D544F4"/>
    <w:rsid w:val="00D65750"/>
    <w:rsid w:val="00D659F8"/>
    <w:rsid w:val="00D673EF"/>
    <w:rsid w:val="00D846C7"/>
    <w:rsid w:val="00D96CBB"/>
    <w:rsid w:val="00DA0EE8"/>
    <w:rsid w:val="00DA1B75"/>
    <w:rsid w:val="00DB16A8"/>
    <w:rsid w:val="00DB22B3"/>
    <w:rsid w:val="00DC188E"/>
    <w:rsid w:val="00DC5BCA"/>
    <w:rsid w:val="00DD5BF0"/>
    <w:rsid w:val="00DE3892"/>
    <w:rsid w:val="00DE60C0"/>
    <w:rsid w:val="00DF5220"/>
    <w:rsid w:val="00E140E6"/>
    <w:rsid w:val="00E14A06"/>
    <w:rsid w:val="00E16DC6"/>
    <w:rsid w:val="00E17418"/>
    <w:rsid w:val="00E3357D"/>
    <w:rsid w:val="00E420D5"/>
    <w:rsid w:val="00E4313B"/>
    <w:rsid w:val="00E43656"/>
    <w:rsid w:val="00E46CC2"/>
    <w:rsid w:val="00E52115"/>
    <w:rsid w:val="00E55C69"/>
    <w:rsid w:val="00E60C56"/>
    <w:rsid w:val="00E643C2"/>
    <w:rsid w:val="00E66F1A"/>
    <w:rsid w:val="00E71C01"/>
    <w:rsid w:val="00E730A3"/>
    <w:rsid w:val="00E9357B"/>
    <w:rsid w:val="00E95CBA"/>
    <w:rsid w:val="00E977D2"/>
    <w:rsid w:val="00EB01BE"/>
    <w:rsid w:val="00EB0EC2"/>
    <w:rsid w:val="00EB5069"/>
    <w:rsid w:val="00EB739E"/>
    <w:rsid w:val="00EB7800"/>
    <w:rsid w:val="00EC285C"/>
    <w:rsid w:val="00ED3AB9"/>
    <w:rsid w:val="00ED6B01"/>
    <w:rsid w:val="00EE1068"/>
    <w:rsid w:val="00EF20B0"/>
    <w:rsid w:val="00EF6D86"/>
    <w:rsid w:val="00F0060B"/>
    <w:rsid w:val="00F105A5"/>
    <w:rsid w:val="00F13F2D"/>
    <w:rsid w:val="00F22678"/>
    <w:rsid w:val="00F24F5D"/>
    <w:rsid w:val="00F3076B"/>
    <w:rsid w:val="00F4033E"/>
    <w:rsid w:val="00F4102E"/>
    <w:rsid w:val="00F42DC3"/>
    <w:rsid w:val="00F45AEF"/>
    <w:rsid w:val="00F50F29"/>
    <w:rsid w:val="00F6508E"/>
    <w:rsid w:val="00F6628D"/>
    <w:rsid w:val="00F713AF"/>
    <w:rsid w:val="00F8161E"/>
    <w:rsid w:val="00F90A71"/>
    <w:rsid w:val="00FA03FB"/>
    <w:rsid w:val="00FA1899"/>
    <w:rsid w:val="00FA5527"/>
    <w:rsid w:val="00FA771C"/>
    <w:rsid w:val="00FB251D"/>
    <w:rsid w:val="00FB6061"/>
    <w:rsid w:val="00FB6D45"/>
    <w:rsid w:val="00FC0536"/>
    <w:rsid w:val="00FC21EC"/>
    <w:rsid w:val="00FC4262"/>
    <w:rsid w:val="00FC6FAE"/>
    <w:rsid w:val="00FD1859"/>
    <w:rsid w:val="00FD3B68"/>
    <w:rsid w:val="00FD62B4"/>
    <w:rsid w:val="00FD6990"/>
    <w:rsid w:val="00FE62C8"/>
    <w:rsid w:val="00FE7865"/>
    <w:rsid w:val="00FF11AD"/>
    <w:rsid w:val="00FF3E56"/>
    <w:rsid w:val="00FF6CB9"/>
    <w:rsid w:val="3FB18EDF"/>
    <w:rsid w:val="6CEA9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98583895-3635-45FD-8CB8-FFA2A96E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CB54C3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B54C3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3603B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4E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3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A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A2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A2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parent.scsa.wa.edu.au/what-will-my-child-lear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s://senior-secondary.scsa.wa.edu.au/certification/w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2023-02-01T00:00:00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D7857C-98A9-4015-992E-2995143D988E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3.xml><?xml version="1.0" encoding="utf-8"?>
<ds:datastoreItem xmlns:ds="http://schemas.openxmlformats.org/officeDocument/2006/customXml" ds:itemID="{2B1C5E1C-C0DB-4147-9205-FD3AC3B0D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A8AD6-69F7-4CA8-AE87-3D0CBD3C2A0A}"/>
</file>

<file path=customXml/itemProps5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878</Words>
  <Characters>5010</Characters>
  <Application>Microsoft Office Word</Application>
  <DocSecurity>0</DocSecurity>
  <Lines>41</Lines>
  <Paragraphs>11</Paragraphs>
  <ScaleCrop>false</ScaleCrop>
  <Company>Department of Education Western Australia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ETT</cp:lastModifiedBy>
  <cp:revision>100</cp:revision>
  <cp:lastPrinted>2023-02-22T17:18:00Z</cp:lastPrinted>
  <dcterms:created xsi:type="dcterms:W3CDTF">2026-04-21T08:11:00Z</dcterms:created>
  <dcterms:modified xsi:type="dcterms:W3CDTF">2026-04-21T09:34:00Z</dcterms:modified>
  <cp:contentStatus>D24/0265614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ClassificationContentMarkingHeaderShapeIds">
    <vt:lpwstr>2f71ca6e,774b20f2,3143288</vt:lpwstr>
  </property>
  <property fmtid="{D5CDD505-2E9C-101B-9397-08002B2CF9AE}" pid="11" name="ClassificationContentMarkingHeaderFontProps">
    <vt:lpwstr>#000000,12,Calibri</vt:lpwstr>
  </property>
  <property fmtid="{D5CDD505-2E9C-101B-9397-08002B2CF9AE}" pid="12" name="ClassificationContentMarkingHeaderText">
    <vt:lpwstr>OFFICIAL</vt:lpwstr>
  </property>
  <property fmtid="{D5CDD505-2E9C-101B-9397-08002B2CF9AE}" pid="13" name="MSIP_Label_bcfaba3c-b62d-4cd7-a2b1-d365f20898c5_Enabled">
    <vt:lpwstr>true</vt:lpwstr>
  </property>
  <property fmtid="{D5CDD505-2E9C-101B-9397-08002B2CF9AE}" pid="14" name="MSIP_Label_bcfaba3c-b62d-4cd7-a2b1-d365f20898c5_SetDate">
    <vt:lpwstr>2026-03-25T09:05:29Z</vt:lpwstr>
  </property>
  <property fmtid="{D5CDD505-2E9C-101B-9397-08002B2CF9AE}" pid="15" name="MSIP_Label_bcfaba3c-b62d-4cd7-a2b1-d365f20898c5_Method">
    <vt:lpwstr>Privileged</vt:lpwstr>
  </property>
  <property fmtid="{D5CDD505-2E9C-101B-9397-08002B2CF9AE}" pid="16" name="MSIP_Label_bcfaba3c-b62d-4cd7-a2b1-d365f20898c5_Name">
    <vt:lpwstr>NO LABEL</vt:lpwstr>
  </property>
  <property fmtid="{D5CDD505-2E9C-101B-9397-08002B2CF9AE}" pid="17" name="MSIP_Label_bcfaba3c-b62d-4cd7-a2b1-d365f20898c5_SiteId">
    <vt:lpwstr>e08016f9-d1fd-4cbb-83b0-b76eb4361627</vt:lpwstr>
  </property>
  <property fmtid="{D5CDD505-2E9C-101B-9397-08002B2CF9AE}" pid="18" name="MSIP_Label_bcfaba3c-b62d-4cd7-a2b1-d365f20898c5_ActionId">
    <vt:lpwstr>97593e1f-6e88-49ba-8797-3ec109960e3f</vt:lpwstr>
  </property>
  <property fmtid="{D5CDD505-2E9C-101B-9397-08002B2CF9AE}" pid="19" name="MSIP_Label_bcfaba3c-b62d-4cd7-a2b1-d365f20898c5_ContentBits">
    <vt:lpwstr>0</vt:lpwstr>
  </property>
  <property fmtid="{D5CDD505-2E9C-101B-9397-08002B2CF9AE}" pid="20" name="MSIP_Label_bcfaba3c-b62d-4cd7-a2b1-d365f20898c5_Tag">
    <vt:lpwstr>10, 0, 1, 1</vt:lpwstr>
  </property>
  <property fmtid="{D5CDD505-2E9C-101B-9397-08002B2CF9AE}" pid="21" name="MediaServiceImageTags">
    <vt:lpwstr/>
  </property>
</Properties>
</file>