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55F4F" w14:textId="7B891224" w:rsidR="00AC641B" w:rsidRDefault="00457068" w:rsidP="00CC6592">
      <w:pPr>
        <w:pStyle w:val="Title"/>
        <w:rPr>
          <w:sz w:val="16"/>
          <w:szCs w:val="16"/>
        </w:rPr>
      </w:pPr>
      <w:r>
        <w:t xml:space="preserve">Guidelines for </w:t>
      </w:r>
      <w:r w:rsidR="003520E9">
        <w:t>external</w:t>
      </w:r>
      <w:r>
        <w:t xml:space="preserve"> researchers</w:t>
      </w:r>
    </w:p>
    <w:p w14:paraId="39D68974" w14:textId="0543A7E1" w:rsidR="00352F88" w:rsidRDefault="00352F88" w:rsidP="004A4E07">
      <w:pPr>
        <w:pStyle w:val="Heading1"/>
        <w:spacing w:before="220"/>
        <w:rPr>
          <w:sz w:val="32"/>
          <w:szCs w:val="32"/>
        </w:rPr>
      </w:pPr>
      <w:r>
        <w:rPr>
          <w:sz w:val="32"/>
          <w:szCs w:val="32"/>
        </w:rPr>
        <w:t>Purpose of these guidelines</w:t>
      </w:r>
    </w:p>
    <w:p w14:paraId="18767741" w14:textId="0C18C08F" w:rsidR="00B032AB" w:rsidRDefault="00352F88" w:rsidP="00352F88">
      <w:r>
        <w:t xml:space="preserve">These guidelines are intended </w:t>
      </w:r>
      <w:r w:rsidR="008B57B0">
        <w:t xml:space="preserve">for external researchers who are proposing to undertake research </w:t>
      </w:r>
      <w:r w:rsidR="000E71D4">
        <w:t>which involves:</w:t>
      </w:r>
    </w:p>
    <w:p w14:paraId="66759612" w14:textId="47D7753A" w:rsidR="000E71D4" w:rsidRDefault="000E71D4" w:rsidP="000E71D4">
      <w:pPr>
        <w:pStyle w:val="ListParagraph"/>
        <w:numPr>
          <w:ilvl w:val="0"/>
          <w:numId w:val="36"/>
        </w:numPr>
      </w:pPr>
      <w:r>
        <w:t xml:space="preserve">participants (staff, students, parents) recruited on or through Department sites/schools; or </w:t>
      </w:r>
    </w:p>
    <w:p w14:paraId="2C9FDFC7" w14:textId="1219C112" w:rsidR="000E71D4" w:rsidRDefault="000E71D4" w:rsidP="000E71D4">
      <w:pPr>
        <w:pStyle w:val="ListParagraph"/>
        <w:numPr>
          <w:ilvl w:val="0"/>
          <w:numId w:val="36"/>
        </w:numPr>
      </w:pPr>
      <w:r>
        <w:t>staff recruited in their capacity as Department employees, other than through Department sites/schools.</w:t>
      </w:r>
    </w:p>
    <w:p w14:paraId="2F574AC5" w14:textId="7CD9CD23" w:rsidR="00124D28" w:rsidRDefault="00B521BE" w:rsidP="004A4E07">
      <w:pPr>
        <w:pStyle w:val="Heading1"/>
        <w:spacing w:before="220"/>
        <w:rPr>
          <w:sz w:val="32"/>
          <w:szCs w:val="32"/>
        </w:rPr>
      </w:pPr>
      <w:r>
        <w:rPr>
          <w:sz w:val="32"/>
          <w:szCs w:val="32"/>
        </w:rPr>
        <w:t>A</w:t>
      </w:r>
      <w:r w:rsidR="00CC69E1">
        <w:rPr>
          <w:sz w:val="32"/>
          <w:szCs w:val="32"/>
        </w:rPr>
        <w:t>ll research require</w:t>
      </w:r>
      <w:r>
        <w:rPr>
          <w:sz w:val="32"/>
          <w:szCs w:val="32"/>
        </w:rPr>
        <w:t>s</w:t>
      </w:r>
      <w:r w:rsidR="00CC69E1">
        <w:rPr>
          <w:sz w:val="32"/>
          <w:szCs w:val="32"/>
        </w:rPr>
        <w:t xml:space="preserve"> a formal application</w:t>
      </w:r>
    </w:p>
    <w:p w14:paraId="173416BB" w14:textId="21142ABF" w:rsidR="00B521BE" w:rsidRPr="005767F0" w:rsidRDefault="00495A9B" w:rsidP="00B521BE">
      <w:r w:rsidRPr="00ED22E4">
        <w:t>All research</w:t>
      </w:r>
      <w:r w:rsidR="00B521BE" w:rsidRPr="00ED22E4">
        <w:t>ers</w:t>
      </w:r>
      <w:r w:rsidRPr="00ED22E4">
        <w:t xml:space="preserve"> </w:t>
      </w:r>
      <w:r w:rsidR="00B521BE" w:rsidRPr="00ED22E4">
        <w:t xml:space="preserve">should submit a formal research application using the </w:t>
      </w:r>
      <w:hyperlink r:id="rId13" w:history="1">
        <w:r w:rsidRPr="00EA3876">
          <w:rPr>
            <w:rStyle w:val="Hyperlink"/>
          </w:rPr>
          <w:t>National Application Form</w:t>
        </w:r>
      </w:hyperlink>
      <w:r w:rsidR="00EA3876" w:rsidRPr="00EA3876">
        <w:t>.</w:t>
      </w:r>
    </w:p>
    <w:p w14:paraId="35B3E94D" w14:textId="68313E6C" w:rsidR="00E4360D" w:rsidRPr="00FA6604" w:rsidRDefault="00FA6604" w:rsidP="004A4E07">
      <w:pPr>
        <w:pStyle w:val="Heading1"/>
        <w:spacing w:before="220"/>
        <w:rPr>
          <w:sz w:val="32"/>
          <w:szCs w:val="32"/>
        </w:rPr>
      </w:pPr>
      <w:r>
        <w:rPr>
          <w:sz w:val="32"/>
          <w:szCs w:val="32"/>
        </w:rPr>
        <w:t>A</w:t>
      </w:r>
      <w:r w:rsidR="001254E0">
        <w:rPr>
          <w:sz w:val="32"/>
          <w:szCs w:val="32"/>
        </w:rPr>
        <w:t xml:space="preserve">ll research </w:t>
      </w:r>
      <w:r w:rsidR="00AF54D1">
        <w:rPr>
          <w:sz w:val="32"/>
          <w:szCs w:val="32"/>
        </w:rPr>
        <w:t>proposals are</w:t>
      </w:r>
      <w:r>
        <w:rPr>
          <w:sz w:val="32"/>
          <w:szCs w:val="32"/>
        </w:rPr>
        <w:t xml:space="preserve"> </w:t>
      </w:r>
      <w:r w:rsidR="001254E0">
        <w:rPr>
          <w:sz w:val="32"/>
          <w:szCs w:val="32"/>
        </w:rPr>
        <w:t>assessed</w:t>
      </w:r>
    </w:p>
    <w:p w14:paraId="142E2EC7" w14:textId="5043A093" w:rsidR="00890B25" w:rsidRDefault="00BD07F6" w:rsidP="00FD1859">
      <w:r>
        <w:t xml:space="preserve">All proposed research is assessed to </w:t>
      </w:r>
      <w:r w:rsidR="00E4360D">
        <w:t>ensure that the rights, safety and wellbeing of students, parents</w:t>
      </w:r>
      <w:r w:rsidR="00AD4437">
        <w:t xml:space="preserve">, </w:t>
      </w:r>
      <w:r w:rsidR="00E4360D">
        <w:t>carers and employees are protected</w:t>
      </w:r>
      <w:r w:rsidR="00B50499">
        <w:t>,</w:t>
      </w:r>
      <w:r w:rsidR="00E4360D">
        <w:t xml:space="preserve"> and to </w:t>
      </w:r>
      <w:r>
        <w:t>determine whether the</w:t>
      </w:r>
      <w:r w:rsidR="00890B25">
        <w:t xml:space="preserve"> value of the research outweighs </w:t>
      </w:r>
      <w:r w:rsidR="00E4360D">
        <w:t>any impost</w:t>
      </w:r>
      <w:r w:rsidR="00890B25">
        <w:t>.</w:t>
      </w:r>
    </w:p>
    <w:p w14:paraId="677C2CF3" w14:textId="77777777" w:rsidR="00FA6604" w:rsidRDefault="00FA6604" w:rsidP="00256F62"/>
    <w:p w14:paraId="451B7CE7" w14:textId="211E0849" w:rsidR="00256F62" w:rsidRDefault="00256F62" w:rsidP="00256F62">
      <w:r w:rsidRPr="003C4E0A">
        <w:t xml:space="preserve">Research </w:t>
      </w:r>
      <w:r w:rsidR="002222D8">
        <w:t>c</w:t>
      </w:r>
      <w:r w:rsidRPr="003C4E0A">
        <w:t>ommissioned by the Department</w:t>
      </w:r>
      <w:r>
        <w:t xml:space="preserve"> will be assessed by </w:t>
      </w:r>
      <w:r w:rsidRPr="00ED22E4">
        <w:t xml:space="preserve">the </w:t>
      </w:r>
      <w:r w:rsidR="00AD4437" w:rsidRPr="00ED22E4">
        <w:t>b</w:t>
      </w:r>
      <w:r w:rsidRPr="00ED22E4">
        <w:t>usiness</w:t>
      </w:r>
      <w:r w:rsidR="00AD4437" w:rsidRPr="00ED22E4">
        <w:t xml:space="preserve"> a</w:t>
      </w:r>
      <w:r w:rsidRPr="00ED22E4">
        <w:t>rea</w:t>
      </w:r>
      <w:r>
        <w:t xml:space="preserve"> or school(s) commissioning </w:t>
      </w:r>
      <w:r w:rsidR="00E73DA9">
        <w:t xml:space="preserve">low sensitivity </w:t>
      </w:r>
      <w:r>
        <w:t>research.</w:t>
      </w:r>
    </w:p>
    <w:p w14:paraId="1D0B88C7" w14:textId="3291B9FD" w:rsidR="003D3915" w:rsidRDefault="003D3915" w:rsidP="00256F62"/>
    <w:p w14:paraId="1B98F228" w14:textId="210C6E1D" w:rsidR="003D3915" w:rsidRDefault="003D3915" w:rsidP="00256F62">
      <w:r>
        <w:t>Low sensitivity research restricted to one school</w:t>
      </w:r>
      <w:r w:rsidR="00AD4437">
        <w:t xml:space="preserve"> or </w:t>
      </w:r>
      <w:r>
        <w:t>site or multiple sites, only when all principals and site managers have agreed to participate, can be approved by principals and site managers.</w:t>
      </w:r>
    </w:p>
    <w:p w14:paraId="4A9381F5" w14:textId="77777777" w:rsidR="00256F62" w:rsidRDefault="00256F62" w:rsidP="00256F62"/>
    <w:p w14:paraId="17ED7E41" w14:textId="00E647B0" w:rsidR="00256F62" w:rsidRDefault="00256F62" w:rsidP="00256F62">
      <w:r w:rsidRPr="003C4E0A">
        <w:t xml:space="preserve">All other </w:t>
      </w:r>
      <w:r>
        <w:t xml:space="preserve">research </w:t>
      </w:r>
      <w:r w:rsidR="00C733C6">
        <w:t xml:space="preserve">proposals </w:t>
      </w:r>
      <w:r>
        <w:t xml:space="preserve">will be assessed by the </w:t>
      </w:r>
      <w:r w:rsidR="003826A2">
        <w:t xml:space="preserve">Central </w:t>
      </w:r>
      <w:r>
        <w:t>Research Assessment Team.</w:t>
      </w:r>
    </w:p>
    <w:p w14:paraId="6E445F54" w14:textId="46CAADAB" w:rsidR="00EB2522" w:rsidRPr="00A8391D" w:rsidRDefault="00F07AA8" w:rsidP="00A8391D">
      <w:pPr>
        <w:pStyle w:val="Heading1"/>
        <w:rPr>
          <w:rStyle w:val="Hyperlink"/>
          <w:color w:val="0085AC"/>
          <w:sz w:val="32"/>
          <w:szCs w:val="32"/>
          <w:u w:val="none"/>
        </w:rPr>
      </w:pPr>
      <w:r>
        <w:rPr>
          <w:sz w:val="32"/>
          <w:szCs w:val="32"/>
        </w:rPr>
        <w:t>R</w:t>
      </w:r>
      <w:r w:rsidR="003C604D">
        <w:rPr>
          <w:sz w:val="32"/>
          <w:szCs w:val="32"/>
        </w:rPr>
        <w:t xml:space="preserve">esearch </w:t>
      </w:r>
      <w:r w:rsidR="003C604D" w:rsidRPr="003C604D">
        <w:rPr>
          <w:sz w:val="32"/>
          <w:szCs w:val="32"/>
        </w:rPr>
        <w:t xml:space="preserve">assessment </w:t>
      </w:r>
      <w:r>
        <w:rPr>
          <w:sz w:val="32"/>
          <w:szCs w:val="32"/>
        </w:rPr>
        <w:t>overview</w:t>
      </w:r>
    </w:p>
    <w:p w14:paraId="11AF5CFB" w14:textId="07D62571" w:rsidR="00A8391D" w:rsidRDefault="00AD2E00" w:rsidP="00563773">
      <w:pPr>
        <w:rPr>
          <w:rStyle w:val="Hyperlink"/>
          <w:color w:val="000000" w:themeColor="text1"/>
          <w:u w:val="none"/>
        </w:rPr>
      </w:pPr>
      <w:r>
        <w:rPr>
          <w:rStyle w:val="Hyperlink"/>
          <w:color w:val="000000" w:themeColor="text1"/>
          <w:u w:val="none"/>
        </w:rPr>
        <w:t xml:space="preserve">All </w:t>
      </w:r>
      <w:r>
        <w:t>r</w:t>
      </w:r>
      <w:r w:rsidR="00411AFE">
        <w:t>esearch a</w:t>
      </w:r>
      <w:r w:rsidR="00652025">
        <w:t>pplication</w:t>
      </w:r>
      <w:r w:rsidR="00411AFE">
        <w:t>s</w:t>
      </w:r>
      <w:r w:rsidR="00652025">
        <w:t xml:space="preserve"> will be </w:t>
      </w:r>
      <w:r w:rsidR="005B767A">
        <w:t>assessed</w:t>
      </w:r>
      <w:r w:rsidR="00652025">
        <w:t xml:space="preserve"> against the Department’s </w:t>
      </w:r>
      <w:r w:rsidR="003826A2">
        <w:t>r</w:t>
      </w:r>
      <w:r w:rsidRPr="003826A2">
        <w:t xml:space="preserve">esearch </w:t>
      </w:r>
      <w:r w:rsidR="003826A2">
        <w:t>a</w:t>
      </w:r>
      <w:r w:rsidR="00652025" w:rsidRPr="003826A2">
        <w:t xml:space="preserve">ssessment </w:t>
      </w:r>
      <w:r w:rsidR="003826A2">
        <w:t>c</w:t>
      </w:r>
      <w:r w:rsidR="00652025" w:rsidRPr="003826A2">
        <w:t>riteria</w:t>
      </w:r>
      <w:r w:rsidR="003826A2">
        <w:rPr>
          <w:rStyle w:val="Hyperlink"/>
          <w:color w:val="auto"/>
          <w:u w:val="none"/>
        </w:rPr>
        <w:t xml:space="preserve"> </w:t>
      </w:r>
      <w:r w:rsidR="00244999" w:rsidRPr="00244999">
        <w:rPr>
          <w:rStyle w:val="Hyperlink"/>
          <w:color w:val="000000" w:themeColor="text1"/>
          <w:u w:val="none"/>
        </w:rPr>
        <w:t>(</w:t>
      </w:r>
      <w:hyperlink w:anchor="_Appendix_1:_Research" w:history="1">
        <w:r w:rsidR="00244999" w:rsidRPr="00B94810">
          <w:rPr>
            <w:rStyle w:val="Hyperlink"/>
          </w:rPr>
          <w:t>Appendix 1</w:t>
        </w:r>
      </w:hyperlink>
      <w:r w:rsidR="00244999" w:rsidRPr="00244999">
        <w:rPr>
          <w:rStyle w:val="Hyperlink"/>
          <w:color w:val="000000" w:themeColor="text1"/>
          <w:u w:val="none"/>
        </w:rPr>
        <w:t>)</w:t>
      </w:r>
      <w:r w:rsidR="00D2039A">
        <w:t xml:space="preserve">, which address </w:t>
      </w:r>
      <w:r w:rsidR="00AD4437">
        <w:t xml:space="preserve">8 </w:t>
      </w:r>
      <w:r w:rsidR="00D2039A">
        <w:t>focus areas.</w:t>
      </w:r>
    </w:p>
    <w:p w14:paraId="33269E5B" w14:textId="73B7702E" w:rsidR="00590412" w:rsidRPr="002E3021" w:rsidRDefault="00C733C6" w:rsidP="00590412">
      <w:pPr>
        <w:pStyle w:val="Heading2"/>
        <w:rPr>
          <w:sz w:val="28"/>
          <w:szCs w:val="28"/>
        </w:rPr>
      </w:pPr>
      <w:r w:rsidRPr="002E3021">
        <w:rPr>
          <w:sz w:val="28"/>
          <w:szCs w:val="28"/>
        </w:rPr>
        <w:t xml:space="preserve">Value </w:t>
      </w:r>
    </w:p>
    <w:p w14:paraId="5F578C72" w14:textId="48F836C7" w:rsidR="00241DD9" w:rsidRDefault="00241DD9" w:rsidP="00241DD9">
      <w:pPr>
        <w:ind w:right="-144"/>
      </w:pPr>
      <w:bookmarkStart w:id="0" w:name="_Hlk131676173"/>
      <w:r>
        <w:t>The research adds to the evidence-base for school education.</w:t>
      </w:r>
      <w:r w:rsidR="005B0C20">
        <w:t xml:space="preserve"> Preference will be given to research that aligns with the Department’s priorities. </w:t>
      </w:r>
    </w:p>
    <w:bookmarkEnd w:id="0"/>
    <w:p w14:paraId="5C900C41" w14:textId="4F989772" w:rsidR="00590412" w:rsidRPr="002E3021" w:rsidRDefault="00C733C6" w:rsidP="00590412">
      <w:pPr>
        <w:pStyle w:val="Heading2"/>
        <w:rPr>
          <w:sz w:val="28"/>
          <w:szCs w:val="28"/>
        </w:rPr>
      </w:pPr>
      <w:r w:rsidRPr="002E3021">
        <w:rPr>
          <w:sz w:val="28"/>
          <w:szCs w:val="28"/>
        </w:rPr>
        <w:t>Quality</w:t>
      </w:r>
    </w:p>
    <w:p w14:paraId="36946775" w14:textId="009BE039" w:rsidR="00241DD9" w:rsidRPr="00793D85" w:rsidRDefault="00241DD9" w:rsidP="00241DD9">
      <w:bookmarkStart w:id="1" w:name="_Hlk131676188"/>
      <w:r>
        <w:t>The research</w:t>
      </w:r>
      <w:r w:rsidRPr="00930074">
        <w:t xml:space="preserve"> </w:t>
      </w:r>
      <w:r>
        <w:t xml:space="preserve">design and methodology </w:t>
      </w:r>
      <w:r w:rsidR="009258B8">
        <w:t>are</w:t>
      </w:r>
      <w:r>
        <w:t xml:space="preserve"> likely to achieve the stated research aims </w:t>
      </w:r>
      <w:r w:rsidR="00567216">
        <w:t>and/</w:t>
      </w:r>
      <w:r>
        <w:t>or address the research questions.</w:t>
      </w:r>
    </w:p>
    <w:bookmarkEnd w:id="1"/>
    <w:p w14:paraId="3D18C4C3" w14:textId="6F586512" w:rsidR="00590412" w:rsidRPr="002E3021" w:rsidRDefault="00590412" w:rsidP="00FF6C32">
      <w:pPr>
        <w:pStyle w:val="Heading2"/>
        <w:keepNext/>
        <w:keepLines/>
        <w:rPr>
          <w:sz w:val="28"/>
          <w:szCs w:val="28"/>
        </w:rPr>
      </w:pPr>
      <w:r w:rsidRPr="002E3021">
        <w:rPr>
          <w:sz w:val="28"/>
          <w:szCs w:val="28"/>
        </w:rPr>
        <w:lastRenderedPageBreak/>
        <w:t>Impost</w:t>
      </w:r>
    </w:p>
    <w:p w14:paraId="652FA454" w14:textId="1D175C98" w:rsidR="00241DD9" w:rsidRPr="00793D85" w:rsidRDefault="00241DD9" w:rsidP="00FF6C32">
      <w:pPr>
        <w:keepNext/>
        <w:keepLines/>
      </w:pPr>
      <w:bookmarkStart w:id="2" w:name="_Hlk131676230"/>
      <w:r>
        <w:t xml:space="preserve">The operational impacts of the research have been </w:t>
      </w:r>
      <w:proofErr w:type="gramStart"/>
      <w:r>
        <w:t>considered</w:t>
      </w:r>
      <w:proofErr w:type="gramEnd"/>
      <w:r>
        <w:t xml:space="preserve"> and the research </w:t>
      </w:r>
      <w:r w:rsidR="00567216">
        <w:t xml:space="preserve">design </w:t>
      </w:r>
      <w:r>
        <w:t xml:space="preserve">seeks to prevent or minimise disruptions to student learning, additional workload for staff and disruptions to the normal operations of schools/sites. </w:t>
      </w:r>
    </w:p>
    <w:bookmarkEnd w:id="2"/>
    <w:p w14:paraId="60CDC451" w14:textId="63B95DC3" w:rsidR="00590412" w:rsidRPr="002E3021" w:rsidRDefault="00CE7373" w:rsidP="00590412">
      <w:pPr>
        <w:pStyle w:val="Heading2"/>
        <w:rPr>
          <w:sz w:val="28"/>
          <w:szCs w:val="28"/>
        </w:rPr>
      </w:pPr>
      <w:r w:rsidRPr="002E3021">
        <w:rPr>
          <w:sz w:val="28"/>
          <w:szCs w:val="28"/>
        </w:rPr>
        <w:t>Ethic</w:t>
      </w:r>
      <w:r w:rsidR="00DE72B2" w:rsidRPr="002E3021">
        <w:rPr>
          <w:sz w:val="28"/>
          <w:szCs w:val="28"/>
        </w:rPr>
        <w:t>al</w:t>
      </w:r>
      <w:r w:rsidRPr="002E3021">
        <w:rPr>
          <w:sz w:val="28"/>
          <w:szCs w:val="28"/>
        </w:rPr>
        <w:t xml:space="preserve">, </w:t>
      </w:r>
      <w:r w:rsidR="00DE72B2" w:rsidRPr="002E3021">
        <w:rPr>
          <w:sz w:val="28"/>
          <w:szCs w:val="28"/>
        </w:rPr>
        <w:t>legislative and policy requirements</w:t>
      </w:r>
    </w:p>
    <w:p w14:paraId="3EEBB0C2" w14:textId="4B303001" w:rsidR="00AD4437" w:rsidRDefault="003826A2" w:rsidP="00F07AA8">
      <w:bookmarkStart w:id="3" w:name="_Hlk131676262"/>
      <w:r w:rsidRPr="003826A2">
        <w:t xml:space="preserve">The research meets the principles of the </w:t>
      </w:r>
      <w:hyperlink r:id="rId14" w:history="1">
        <w:r w:rsidRPr="00EA3876">
          <w:rPr>
            <w:rStyle w:val="Hyperlink"/>
            <w:i/>
            <w:iCs/>
          </w:rPr>
          <w:t>National Statement on Ethical Conduct in Human Research (202</w:t>
        </w:r>
        <w:r w:rsidR="00F95B8B" w:rsidRPr="00EA3876">
          <w:rPr>
            <w:rStyle w:val="Hyperlink"/>
            <w:i/>
            <w:iCs/>
          </w:rPr>
          <w:t>5</w:t>
        </w:r>
        <w:r w:rsidRPr="00EA3876">
          <w:rPr>
            <w:rStyle w:val="Hyperlink"/>
            <w:i/>
            <w:iCs/>
          </w:rPr>
          <w:t>)</w:t>
        </w:r>
      </w:hyperlink>
      <w:r w:rsidRPr="003826A2">
        <w:t>, including</w:t>
      </w:r>
      <w:r w:rsidR="00AD4437">
        <w:t>:</w:t>
      </w:r>
    </w:p>
    <w:p w14:paraId="0AC59CA7" w14:textId="2E1F5249" w:rsidR="00AD4437" w:rsidRDefault="003826A2" w:rsidP="00B94810">
      <w:pPr>
        <w:pStyle w:val="ListParagraph"/>
        <w:numPr>
          <w:ilvl w:val="0"/>
          <w:numId w:val="37"/>
        </w:numPr>
      </w:pPr>
      <w:r w:rsidRPr="003826A2">
        <w:t>fully informed opt-in consent</w:t>
      </w:r>
      <w:r w:rsidR="003E611D">
        <w:t xml:space="preserve"> (</w:t>
      </w:r>
      <w:hyperlink w:anchor="_Appendix_2:_" w:history="1">
        <w:r w:rsidR="003E611D" w:rsidRPr="00B94810">
          <w:rPr>
            <w:rStyle w:val="Hyperlink"/>
          </w:rPr>
          <w:t>Appendix 2</w:t>
        </w:r>
      </w:hyperlink>
      <w:r w:rsidR="003E611D">
        <w:t>)</w:t>
      </w:r>
    </w:p>
    <w:p w14:paraId="4D2AE8FD" w14:textId="5A36E81A" w:rsidR="003826A2" w:rsidRDefault="003826A2" w:rsidP="00B94810">
      <w:pPr>
        <w:pStyle w:val="ListParagraph"/>
        <w:numPr>
          <w:ilvl w:val="0"/>
          <w:numId w:val="37"/>
        </w:numPr>
      </w:pPr>
      <w:r w:rsidRPr="003826A2">
        <w:t>complies with all relevant legislation and Department policies.</w:t>
      </w:r>
    </w:p>
    <w:bookmarkEnd w:id="3"/>
    <w:p w14:paraId="22C5BC10" w14:textId="16CC642B" w:rsidR="00DE72B2" w:rsidRPr="002E3021" w:rsidRDefault="00DE72B2" w:rsidP="00590412">
      <w:pPr>
        <w:pStyle w:val="Heading2"/>
        <w:rPr>
          <w:sz w:val="28"/>
          <w:szCs w:val="28"/>
        </w:rPr>
      </w:pPr>
      <w:r w:rsidRPr="002E3021">
        <w:rPr>
          <w:sz w:val="28"/>
          <w:szCs w:val="28"/>
        </w:rPr>
        <w:t>Duty of care</w:t>
      </w:r>
    </w:p>
    <w:p w14:paraId="3A2B7B7F" w14:textId="14B89F24" w:rsidR="00DE72B2" w:rsidRPr="00033A73" w:rsidRDefault="00361839" w:rsidP="00DE72B2">
      <w:pPr>
        <w:rPr>
          <w:strike/>
        </w:rPr>
      </w:pPr>
      <w:bookmarkStart w:id="4" w:name="_Hlk131676282"/>
      <w:bookmarkStart w:id="5" w:name="_Hlk131672358"/>
      <w:r w:rsidRPr="00361839">
        <w:t>The research appropriately mitigates any actual, perceived or potential risk of harm to students, their parents</w:t>
      </w:r>
      <w:r w:rsidR="00AD4437">
        <w:t xml:space="preserve"> and </w:t>
      </w:r>
      <w:r w:rsidRPr="00361839">
        <w:t xml:space="preserve">carers and Department </w:t>
      </w:r>
      <w:r w:rsidRPr="00033A73">
        <w:t>staff.</w:t>
      </w:r>
      <w:bookmarkEnd w:id="4"/>
    </w:p>
    <w:bookmarkEnd w:id="5"/>
    <w:p w14:paraId="0F12BD55" w14:textId="63D94F58" w:rsidR="00590412" w:rsidRPr="002E3021" w:rsidRDefault="00590412" w:rsidP="00590412">
      <w:pPr>
        <w:pStyle w:val="Heading2"/>
        <w:rPr>
          <w:sz w:val="28"/>
          <w:szCs w:val="28"/>
        </w:rPr>
      </w:pPr>
      <w:r w:rsidRPr="002E3021">
        <w:rPr>
          <w:sz w:val="28"/>
          <w:szCs w:val="28"/>
        </w:rPr>
        <w:t>P</w:t>
      </w:r>
      <w:r w:rsidR="00A12852" w:rsidRPr="002E3021">
        <w:rPr>
          <w:sz w:val="28"/>
          <w:szCs w:val="28"/>
        </w:rPr>
        <w:t xml:space="preserve">rivacy </w:t>
      </w:r>
      <w:r w:rsidR="00D77AEE" w:rsidRPr="002E3021">
        <w:rPr>
          <w:sz w:val="28"/>
          <w:szCs w:val="28"/>
        </w:rPr>
        <w:t>and confidentiality</w:t>
      </w:r>
    </w:p>
    <w:p w14:paraId="795B30BC" w14:textId="14DCCF9A" w:rsidR="00DE72B2" w:rsidRPr="008B47BB" w:rsidRDefault="00567216" w:rsidP="00DE72B2">
      <w:bookmarkStart w:id="6" w:name="_Hlk131676310"/>
      <w:r>
        <w:t>At all stages of the research, i</w:t>
      </w:r>
      <w:r w:rsidR="00DE72B2">
        <w:t>ndividuals and schools</w:t>
      </w:r>
      <w:r w:rsidR="00AD4437">
        <w:t xml:space="preserve"> or </w:t>
      </w:r>
      <w:r w:rsidR="00DE72B2">
        <w:t xml:space="preserve">sites are not </w:t>
      </w:r>
      <w:r>
        <w:t xml:space="preserve">directly or indirectly </w:t>
      </w:r>
      <w:r w:rsidR="00DE72B2">
        <w:t>identified and nor can disclosure be inferred or deduced.</w:t>
      </w:r>
    </w:p>
    <w:bookmarkEnd w:id="6"/>
    <w:p w14:paraId="0186C272" w14:textId="6852A6E6" w:rsidR="00A12852" w:rsidRPr="002E3021" w:rsidRDefault="00590412" w:rsidP="00590412">
      <w:pPr>
        <w:pStyle w:val="Heading2"/>
        <w:rPr>
          <w:sz w:val="28"/>
          <w:szCs w:val="28"/>
        </w:rPr>
      </w:pPr>
      <w:r w:rsidRPr="002E3021">
        <w:rPr>
          <w:sz w:val="28"/>
          <w:szCs w:val="28"/>
        </w:rPr>
        <w:t>D</w:t>
      </w:r>
      <w:r w:rsidR="00A12852" w:rsidRPr="002E3021">
        <w:rPr>
          <w:sz w:val="28"/>
          <w:szCs w:val="28"/>
        </w:rPr>
        <w:t>ata securit</w:t>
      </w:r>
      <w:r w:rsidR="00AD2E00" w:rsidRPr="002E3021">
        <w:rPr>
          <w:sz w:val="28"/>
          <w:szCs w:val="28"/>
        </w:rPr>
        <w:t>y</w:t>
      </w:r>
    </w:p>
    <w:p w14:paraId="2E55B8D2" w14:textId="1A355473" w:rsidR="00DE72B2" w:rsidRPr="008B47BB" w:rsidRDefault="00004DE6" w:rsidP="00DE72B2">
      <w:bookmarkStart w:id="7" w:name="_Hlk131676360"/>
      <w:r w:rsidRPr="00004DE6">
        <w:t>At all stages of the research, collected data are kept secure, are used only for the purpose for which they were collected and are not shared with unauthorised third parties.</w:t>
      </w:r>
    </w:p>
    <w:bookmarkEnd w:id="7"/>
    <w:p w14:paraId="5666FD30" w14:textId="135C53C4" w:rsidR="00590412" w:rsidRPr="002E3021" w:rsidRDefault="00590412" w:rsidP="00590412">
      <w:pPr>
        <w:pStyle w:val="Heading2"/>
        <w:rPr>
          <w:b w:val="0"/>
          <w:bCs/>
          <w:sz w:val="28"/>
          <w:szCs w:val="28"/>
        </w:rPr>
      </w:pPr>
      <w:r w:rsidRPr="002E3021">
        <w:rPr>
          <w:sz w:val="28"/>
          <w:szCs w:val="28"/>
        </w:rPr>
        <w:t>Sensitivity</w:t>
      </w:r>
    </w:p>
    <w:p w14:paraId="2CC5C05E" w14:textId="08A022CA" w:rsidR="00DE72B2" w:rsidRPr="004043F2" w:rsidRDefault="00004DE6" w:rsidP="00DE72B2">
      <w:bookmarkStart w:id="8" w:name="_Hlk131676380"/>
      <w:r w:rsidRPr="00004DE6">
        <w:t xml:space="preserve">The research identifies and addresses sensitivities related to the research topic, research methodologies and/or vulnerable participants outlined in </w:t>
      </w:r>
      <w:hyperlink w:anchor="_Appendix_3:_" w:history="1">
        <w:r w:rsidR="00EA3876" w:rsidRPr="00B94810">
          <w:rPr>
            <w:rStyle w:val="Hyperlink"/>
          </w:rPr>
          <w:t>Appendix 3</w:t>
        </w:r>
      </w:hyperlink>
      <w:r w:rsidRPr="00004DE6">
        <w:t>.</w:t>
      </w:r>
      <w:bookmarkEnd w:id="8"/>
      <w:r w:rsidR="00DE72B2">
        <w:t xml:space="preserve"> </w:t>
      </w:r>
    </w:p>
    <w:p w14:paraId="530B30DD" w14:textId="43EA29BE" w:rsidR="00F07AA8" w:rsidRPr="00E864E7" w:rsidRDefault="00F07AA8" w:rsidP="002E3021">
      <w:pPr>
        <w:pStyle w:val="Heading1"/>
        <w:spacing w:before="360"/>
        <w:rPr>
          <w:sz w:val="32"/>
          <w:szCs w:val="32"/>
        </w:rPr>
      </w:pPr>
      <w:r>
        <w:rPr>
          <w:sz w:val="32"/>
          <w:szCs w:val="32"/>
        </w:rPr>
        <w:t xml:space="preserve">Research </w:t>
      </w:r>
      <w:r w:rsidR="00221714">
        <w:rPr>
          <w:sz w:val="32"/>
          <w:szCs w:val="32"/>
        </w:rPr>
        <w:t>not</w:t>
      </w:r>
      <w:r>
        <w:rPr>
          <w:sz w:val="32"/>
          <w:szCs w:val="32"/>
        </w:rPr>
        <w:t xml:space="preserve"> supported by the Department</w:t>
      </w:r>
    </w:p>
    <w:p w14:paraId="6F5E7310" w14:textId="2CBF04BA" w:rsidR="00F07AA8" w:rsidRDefault="00F07AA8" w:rsidP="00F07AA8">
      <w:bookmarkStart w:id="9" w:name="_Hlk134019113"/>
      <w:r>
        <w:t xml:space="preserve">The Department </w:t>
      </w:r>
      <w:r w:rsidR="00221714">
        <w:t>will not approve</w:t>
      </w:r>
      <w:r>
        <w:t xml:space="preserve"> research that:</w:t>
      </w:r>
    </w:p>
    <w:bookmarkEnd w:id="9"/>
    <w:p w14:paraId="3FE066A4" w14:textId="3BAB912E" w:rsidR="003B7732" w:rsidRPr="003B7732" w:rsidRDefault="003B7732" w:rsidP="00BB20E7">
      <w:pPr>
        <w:pStyle w:val="ListParagraph"/>
        <w:numPr>
          <w:ilvl w:val="0"/>
          <w:numId w:val="35"/>
        </w:numPr>
      </w:pPr>
      <w:r w:rsidRPr="003B7732">
        <w:t>uses deception, concealment or withholding of information at any stage of the research</w:t>
      </w:r>
    </w:p>
    <w:p w14:paraId="1ECE6AC9" w14:textId="77777777" w:rsidR="003B7732" w:rsidRPr="003B7732" w:rsidRDefault="003B7732" w:rsidP="003B7732">
      <w:pPr>
        <w:pStyle w:val="ListParagraph"/>
        <w:numPr>
          <w:ilvl w:val="0"/>
          <w:numId w:val="35"/>
        </w:numPr>
      </w:pPr>
      <w:r w:rsidRPr="003B7732">
        <w:t>involves market research or is research for commercial gain, that has no direct school education value</w:t>
      </w:r>
    </w:p>
    <w:p w14:paraId="6FE36640" w14:textId="3FED5585" w:rsidR="003B7732" w:rsidRDefault="003B7732" w:rsidP="003B7732">
      <w:pPr>
        <w:pStyle w:val="ListParagraph"/>
        <w:numPr>
          <w:ilvl w:val="0"/>
          <w:numId w:val="35"/>
        </w:numPr>
      </w:pPr>
      <w:r w:rsidRPr="003B7732">
        <w:t>encourages illegal or antisocial behaviours or could lead participants to legally incriminate themselves.</w:t>
      </w:r>
    </w:p>
    <w:p w14:paraId="3E62F9E1" w14:textId="77777777" w:rsidR="00BB20E7" w:rsidRDefault="00BB20E7" w:rsidP="00BB20E7"/>
    <w:p w14:paraId="0EF6B7EB" w14:textId="42E70705" w:rsidR="00BB20E7" w:rsidRPr="003B7732" w:rsidRDefault="00BB20E7" w:rsidP="00BB20E7">
      <w:r w:rsidRPr="00BB20E7">
        <w:t xml:space="preserve">Research </w:t>
      </w:r>
      <w:r w:rsidR="0063700F">
        <w:t>that involves</w:t>
      </w:r>
      <w:r w:rsidRPr="00BB20E7">
        <w:t xml:space="preserve"> medical interventions or clinical trials of a medical nature requires </w:t>
      </w:r>
      <w:r>
        <w:t xml:space="preserve">approval from the </w:t>
      </w:r>
      <w:r w:rsidRPr="00BB20E7">
        <w:t xml:space="preserve">Minister </w:t>
      </w:r>
      <w:r w:rsidR="00B94810">
        <w:t xml:space="preserve">for Education </w:t>
      </w:r>
      <w:r w:rsidRPr="00BB20E7">
        <w:t xml:space="preserve">and </w:t>
      </w:r>
      <w:r>
        <w:t xml:space="preserve">the </w:t>
      </w:r>
      <w:r w:rsidRPr="00BB20E7">
        <w:t>Director General.</w:t>
      </w:r>
    </w:p>
    <w:p w14:paraId="76AF740D" w14:textId="2BC3FB8A" w:rsidR="004A4858" w:rsidRPr="00A8391D" w:rsidRDefault="004A4858" w:rsidP="002E3021">
      <w:pPr>
        <w:pStyle w:val="Heading1"/>
        <w:spacing w:before="240"/>
        <w:rPr>
          <w:rStyle w:val="Hyperlink"/>
          <w:color w:val="0085AC"/>
          <w:sz w:val="32"/>
          <w:szCs w:val="32"/>
          <w:u w:val="none"/>
        </w:rPr>
      </w:pPr>
      <w:r>
        <w:rPr>
          <w:sz w:val="32"/>
          <w:szCs w:val="32"/>
        </w:rPr>
        <w:t xml:space="preserve">Central research </w:t>
      </w:r>
      <w:r w:rsidRPr="003C604D">
        <w:rPr>
          <w:sz w:val="32"/>
          <w:szCs w:val="32"/>
        </w:rPr>
        <w:t xml:space="preserve">assessment </w:t>
      </w:r>
      <w:r>
        <w:rPr>
          <w:sz w:val="32"/>
          <w:szCs w:val="32"/>
        </w:rPr>
        <w:t>process</w:t>
      </w:r>
    </w:p>
    <w:p w14:paraId="51A4BD3D" w14:textId="1316526F" w:rsidR="00256F62" w:rsidRPr="00A84E23" w:rsidRDefault="00256F62" w:rsidP="002E3021">
      <w:pPr>
        <w:pStyle w:val="Heading2"/>
        <w:spacing w:before="240"/>
        <w:rPr>
          <w:sz w:val="28"/>
          <w:szCs w:val="28"/>
        </w:rPr>
      </w:pPr>
      <w:r w:rsidRPr="00A84E23">
        <w:rPr>
          <w:sz w:val="28"/>
          <w:szCs w:val="28"/>
        </w:rPr>
        <w:t>Initial screening</w:t>
      </w:r>
    </w:p>
    <w:p w14:paraId="49D2EBD4" w14:textId="4EE06EDD" w:rsidR="00FE2CF5" w:rsidRDefault="00377615" w:rsidP="00514BC4">
      <w:bookmarkStart w:id="10" w:name="_Hlk134019584"/>
      <w:r>
        <w:t>The initial screening will include</w:t>
      </w:r>
      <w:r w:rsidR="00FE2CF5">
        <w:t xml:space="preserve"> compliance checks</w:t>
      </w:r>
      <w:r w:rsidR="00C733C6">
        <w:t xml:space="preserve"> </w:t>
      </w:r>
      <w:r>
        <w:t xml:space="preserve">to ensure </w:t>
      </w:r>
      <w:r w:rsidR="00FE2CF5">
        <w:t xml:space="preserve">the application is complete and that all required documents </w:t>
      </w:r>
      <w:r w:rsidR="005B0C20">
        <w:t>are</w:t>
      </w:r>
      <w:r w:rsidR="00FE2CF5">
        <w:t xml:space="preserve"> attached</w:t>
      </w:r>
      <w:r w:rsidR="005B0C20">
        <w:t>. These include</w:t>
      </w:r>
      <w:r w:rsidR="001410F2">
        <w:t xml:space="preserve"> final versions of the data collection instruments, information letters and consent forms, evidence of insurance cover, </w:t>
      </w:r>
      <w:r w:rsidR="001410F2" w:rsidRPr="001410F2">
        <w:t>Western Australian Working with Children Checks</w:t>
      </w:r>
      <w:r w:rsidR="001410F2">
        <w:t xml:space="preserve"> and ethics approval </w:t>
      </w:r>
      <w:r w:rsidR="00E30FE9">
        <w:t>where applicable</w:t>
      </w:r>
      <w:r w:rsidR="00FE2CF5">
        <w:t xml:space="preserve">. </w:t>
      </w:r>
      <w:r>
        <w:t>If the application leaves any criteria unaddressed or unclear, or if any required documents are not attached, the applicant will receive a brief response outlining the</w:t>
      </w:r>
      <w:r w:rsidR="00514BC4">
        <w:t>se</w:t>
      </w:r>
      <w:r>
        <w:t xml:space="preserve"> deficiencies. In most instances this will be accompanied with an invitation to correct the issues and resubmit the application.</w:t>
      </w:r>
    </w:p>
    <w:bookmarkEnd w:id="10"/>
    <w:p w14:paraId="0CF51ED5" w14:textId="77777777" w:rsidR="00256F62" w:rsidRDefault="00256F62" w:rsidP="00256F62"/>
    <w:p w14:paraId="32AC8707" w14:textId="66030254" w:rsidR="00256F62" w:rsidRDefault="00514BC4" w:rsidP="00256F62">
      <w:bookmarkStart w:id="11" w:name="_Hlk134019720"/>
      <w:r>
        <w:lastRenderedPageBreak/>
        <w:t xml:space="preserve">Receipt of an application will be </w:t>
      </w:r>
      <w:r w:rsidR="00D2039A">
        <w:t>recorded and</w:t>
      </w:r>
      <w:r w:rsidR="00D2039A" w:rsidRPr="0022400F">
        <w:t xml:space="preserve"> </w:t>
      </w:r>
      <w:r>
        <w:t>acknowledged</w:t>
      </w:r>
      <w:r w:rsidR="00FA4ABC">
        <w:t>. U</w:t>
      </w:r>
      <w:r w:rsidR="00256F62">
        <w:t>nder usual circumstances</w:t>
      </w:r>
      <w:r w:rsidR="00D2039A">
        <w:t>,</w:t>
      </w:r>
      <w:r w:rsidR="00256F62">
        <w:t xml:space="preserve"> applicants should expect to receive an initial screening response within 21</w:t>
      </w:r>
      <w:r w:rsidR="00BA53BB">
        <w:t> </w:t>
      </w:r>
      <w:r w:rsidR="00256F62">
        <w:t>days of receipt of the application.</w:t>
      </w:r>
    </w:p>
    <w:bookmarkEnd w:id="11"/>
    <w:p w14:paraId="0298F55A" w14:textId="45A4E6E1" w:rsidR="00256F62" w:rsidRPr="00A84E23" w:rsidRDefault="00256F62" w:rsidP="00256F62">
      <w:pPr>
        <w:pStyle w:val="Heading2"/>
        <w:rPr>
          <w:sz w:val="28"/>
          <w:szCs w:val="28"/>
        </w:rPr>
      </w:pPr>
      <w:r w:rsidRPr="00A84E23">
        <w:rPr>
          <w:sz w:val="28"/>
          <w:szCs w:val="28"/>
        </w:rPr>
        <w:t>Full assessment</w:t>
      </w:r>
    </w:p>
    <w:p w14:paraId="6EB8D933" w14:textId="4AE2640D" w:rsidR="002E3021" w:rsidRDefault="00256F62" w:rsidP="002E3021">
      <w:r>
        <w:t xml:space="preserve">Full assessment will consider whether all the Department’s </w:t>
      </w:r>
      <w:r w:rsidR="00FA4ABC">
        <w:t>r</w:t>
      </w:r>
      <w:r w:rsidR="00CB5313" w:rsidRPr="00FA4ABC">
        <w:t xml:space="preserve">esearch </w:t>
      </w:r>
      <w:r w:rsidR="00FA4ABC">
        <w:t>a</w:t>
      </w:r>
      <w:r w:rsidR="00CB5313" w:rsidRPr="00FA4ABC">
        <w:t xml:space="preserve">ssessment </w:t>
      </w:r>
      <w:r w:rsidR="00FA4ABC">
        <w:t>c</w:t>
      </w:r>
      <w:r w:rsidR="00CB5313" w:rsidRPr="00FA4ABC">
        <w:t>riteria</w:t>
      </w:r>
      <w:r w:rsidR="00CB5313">
        <w:rPr>
          <w:rStyle w:val="Hyperlink"/>
        </w:rPr>
        <w:t xml:space="preserve"> </w:t>
      </w:r>
      <w:r w:rsidR="00CB5313" w:rsidRPr="00244999">
        <w:rPr>
          <w:rStyle w:val="Hyperlink"/>
          <w:color w:val="000000" w:themeColor="text1"/>
          <w:u w:val="none"/>
        </w:rPr>
        <w:t>(</w:t>
      </w:r>
      <w:hyperlink w:anchor="_Assessment_criteria_2" w:history="1">
        <w:r w:rsidR="00CB5313" w:rsidRPr="00563453">
          <w:rPr>
            <w:rStyle w:val="Hyperlink"/>
          </w:rPr>
          <w:t>Appendix 1</w:t>
        </w:r>
      </w:hyperlink>
      <w:r w:rsidR="00CB5313" w:rsidRPr="00244999">
        <w:rPr>
          <w:rStyle w:val="Hyperlink"/>
          <w:color w:val="000000" w:themeColor="text1"/>
          <w:u w:val="none"/>
        </w:rPr>
        <w:t>)</w:t>
      </w:r>
      <w:r w:rsidR="00CB5313">
        <w:rPr>
          <w:rStyle w:val="Hyperlink"/>
          <w:color w:val="000000" w:themeColor="text1"/>
          <w:u w:val="none"/>
        </w:rPr>
        <w:t xml:space="preserve"> </w:t>
      </w:r>
      <w:r>
        <w:t>have been met.</w:t>
      </w:r>
      <w:r w:rsidR="002A6432">
        <w:t xml:space="preserve"> </w:t>
      </w:r>
      <w:r>
        <w:t>This will usually involve reference to expert advice from business areas within the Department and liaison with the researcher(s) to clarify the specifics of the research</w:t>
      </w:r>
      <w:r w:rsidR="001E2DD0">
        <w:t xml:space="preserve"> or discuss possible amendments that would assist the research to </w:t>
      </w:r>
      <w:r w:rsidR="00D2039A">
        <w:t>be approved</w:t>
      </w:r>
      <w:r>
        <w:t>.</w:t>
      </w:r>
    </w:p>
    <w:p w14:paraId="3D6E9DC4" w14:textId="77777777" w:rsidR="00093DBC" w:rsidRDefault="00093DBC" w:rsidP="002E3021"/>
    <w:p w14:paraId="1BDFF5E6" w14:textId="2919C873" w:rsidR="00D2039A" w:rsidRDefault="00C463AF" w:rsidP="00D2039A">
      <w:bookmarkStart w:id="12" w:name="_Hlk134780667"/>
      <w:r>
        <w:t>Centrally a</w:t>
      </w:r>
      <w:r w:rsidR="00256F62">
        <w:t xml:space="preserve">pproved applications </w:t>
      </w:r>
      <w:r w:rsidR="002A6432">
        <w:t xml:space="preserve">will receive a letter </w:t>
      </w:r>
      <w:r w:rsidR="00221714">
        <w:t>authorising</w:t>
      </w:r>
      <w:r w:rsidR="002A6432">
        <w:t xml:space="preserve"> </w:t>
      </w:r>
      <w:r w:rsidR="00256F62">
        <w:t xml:space="preserve">the researcher to approach </w:t>
      </w:r>
      <w:r w:rsidR="00727441">
        <w:t>principals</w:t>
      </w:r>
      <w:r w:rsidR="00256F62">
        <w:t xml:space="preserve"> or site</w:t>
      </w:r>
      <w:r w:rsidR="001E2DD0">
        <w:t xml:space="preserve"> managers</w:t>
      </w:r>
      <w:r w:rsidR="00256F62">
        <w:t xml:space="preserve"> to invite their </w:t>
      </w:r>
      <w:r w:rsidR="001E2DD0">
        <w:t>school</w:t>
      </w:r>
      <w:r w:rsidR="00DF342C">
        <w:t xml:space="preserve"> or </w:t>
      </w:r>
      <w:r w:rsidR="001E2DD0">
        <w:t>site</w:t>
      </w:r>
      <w:r w:rsidR="00DF342C">
        <w:t xml:space="preserve"> to</w:t>
      </w:r>
      <w:r w:rsidR="001E2DD0">
        <w:t xml:space="preserve"> </w:t>
      </w:r>
      <w:r w:rsidR="00256F62">
        <w:t>participat</w:t>
      </w:r>
      <w:r w:rsidR="00DF342C">
        <w:t>e</w:t>
      </w:r>
      <w:r w:rsidR="00256F62">
        <w:t xml:space="preserve"> in the research.</w:t>
      </w:r>
      <w:bookmarkStart w:id="13" w:name="_Hlk134780905"/>
      <w:bookmarkEnd w:id="12"/>
      <w:r w:rsidR="00C66B56">
        <w:t xml:space="preserve"> </w:t>
      </w:r>
      <w:r w:rsidR="00256F62">
        <w:t xml:space="preserve">Applications not approved will receive a letter </w:t>
      </w:r>
      <w:bookmarkStart w:id="14" w:name="_Hlk134780861"/>
      <w:r w:rsidR="00256F62">
        <w:t xml:space="preserve">outlining the reasons </w:t>
      </w:r>
      <w:r w:rsidR="00E3091F">
        <w:t>for non-approval</w:t>
      </w:r>
      <w:r w:rsidR="00256F62">
        <w:t>.</w:t>
      </w:r>
      <w:bookmarkEnd w:id="14"/>
      <w:r w:rsidR="00256F62">
        <w:t xml:space="preserve"> This letter may invite the submission of a modified application.</w:t>
      </w:r>
    </w:p>
    <w:bookmarkEnd w:id="13"/>
    <w:p w14:paraId="0D54CCBF" w14:textId="77777777" w:rsidR="00256F62" w:rsidRDefault="00256F62" w:rsidP="00256F62"/>
    <w:p w14:paraId="4AC1A9B9" w14:textId="5A02994C" w:rsidR="00256F62" w:rsidRPr="003C604D" w:rsidRDefault="00143AE8" w:rsidP="001E2DD0">
      <w:r>
        <w:t>Review t</w:t>
      </w:r>
      <w:r w:rsidRPr="00143AE8">
        <w:t xml:space="preserve">imelines will be impacted by the complexity and completeness of applications received by the </w:t>
      </w:r>
      <w:r>
        <w:t>D</w:t>
      </w:r>
      <w:r w:rsidRPr="00143AE8">
        <w:t>epartment.</w:t>
      </w:r>
      <w:r>
        <w:t xml:space="preserve"> </w:t>
      </w:r>
      <w:r w:rsidR="00256F62">
        <w:t>Full assessment of a</w:t>
      </w:r>
      <w:r>
        <w:t xml:space="preserve"> complete</w:t>
      </w:r>
      <w:r w:rsidR="00256F62">
        <w:t xml:space="preserve"> research application </w:t>
      </w:r>
      <w:r w:rsidR="00BA53BB">
        <w:t>is expected to</w:t>
      </w:r>
      <w:r w:rsidR="00256F62">
        <w:t xml:space="preserve"> take </w:t>
      </w:r>
      <w:r w:rsidR="00CB5313">
        <w:t>6</w:t>
      </w:r>
      <w:r w:rsidR="00D0491F">
        <w:t> </w:t>
      </w:r>
      <w:r>
        <w:t>to</w:t>
      </w:r>
      <w:r w:rsidR="00256F62">
        <w:t xml:space="preserve"> </w:t>
      </w:r>
      <w:r w:rsidR="00C66B56">
        <w:t>8</w:t>
      </w:r>
      <w:r w:rsidR="00256F62">
        <w:t xml:space="preserve"> weeks</w:t>
      </w:r>
      <w:r w:rsidR="00E74B01">
        <w:t>.</w:t>
      </w:r>
      <w:r w:rsidR="00256F62">
        <w:t xml:space="preserve"> </w:t>
      </w:r>
      <w:r w:rsidR="00E74B01">
        <w:t>T</w:t>
      </w:r>
      <w:r w:rsidR="00256F62">
        <w:t>imeframes may be extended if</w:t>
      </w:r>
      <w:r w:rsidR="001E2DD0">
        <w:t xml:space="preserve"> </w:t>
      </w:r>
      <w:r w:rsidR="00256F62">
        <w:t xml:space="preserve">there is a long </w:t>
      </w:r>
      <w:r w:rsidR="004B5234">
        <w:t xml:space="preserve">application </w:t>
      </w:r>
      <w:r w:rsidR="00256F62">
        <w:t>waitlist</w:t>
      </w:r>
      <w:r w:rsidR="006E30CC">
        <w:t xml:space="preserve"> </w:t>
      </w:r>
      <w:r w:rsidR="00614F68">
        <w:t xml:space="preserve">or if </w:t>
      </w:r>
      <w:r w:rsidR="00976CA9">
        <w:t xml:space="preserve">multiple </w:t>
      </w:r>
      <w:r w:rsidR="00256F62">
        <w:t xml:space="preserve">areas of the Department are </w:t>
      </w:r>
      <w:r w:rsidR="00976CA9">
        <w:t>required to provide expert advice for the assessment</w:t>
      </w:r>
      <w:r w:rsidR="001E2DD0">
        <w:t>.</w:t>
      </w:r>
    </w:p>
    <w:p w14:paraId="1CEAC4AB" w14:textId="75878E6A" w:rsidR="002D6F68" w:rsidRDefault="002D6F68" w:rsidP="002E3021">
      <w:pPr>
        <w:pStyle w:val="Heading1"/>
        <w:spacing w:before="240"/>
        <w:rPr>
          <w:sz w:val="32"/>
          <w:szCs w:val="32"/>
        </w:rPr>
      </w:pPr>
      <w:r>
        <w:rPr>
          <w:sz w:val="32"/>
          <w:szCs w:val="32"/>
        </w:rPr>
        <w:t>Completing a research application</w:t>
      </w:r>
    </w:p>
    <w:p w14:paraId="5587271E" w14:textId="613B1D44" w:rsidR="007F50D0" w:rsidRPr="002E3021" w:rsidRDefault="007F50D0" w:rsidP="007F50D0">
      <w:pPr>
        <w:pStyle w:val="Heading2"/>
        <w:rPr>
          <w:sz w:val="28"/>
          <w:szCs w:val="28"/>
        </w:rPr>
      </w:pPr>
      <w:r w:rsidRPr="002E3021">
        <w:rPr>
          <w:sz w:val="28"/>
          <w:szCs w:val="28"/>
        </w:rPr>
        <w:t xml:space="preserve">Provide all necessary information </w:t>
      </w:r>
    </w:p>
    <w:p w14:paraId="1989C63F" w14:textId="7D5DF3F6" w:rsidR="007F50D0" w:rsidRDefault="00EC54D5" w:rsidP="00256F62">
      <w:r>
        <w:t>T</w:t>
      </w:r>
      <w:r w:rsidR="007F50D0">
        <w:t xml:space="preserve">he processing of external research applications is </w:t>
      </w:r>
      <w:r>
        <w:t xml:space="preserve">delayed </w:t>
      </w:r>
      <w:r w:rsidR="007F50D0">
        <w:t>when the application does not contain all required information or where the information provided is insufficient or ambiguous.</w:t>
      </w:r>
    </w:p>
    <w:p w14:paraId="0E9CA39A" w14:textId="3D7A2B18" w:rsidR="00C6087C" w:rsidRPr="002E3021" w:rsidRDefault="00C6087C" w:rsidP="00C6087C">
      <w:pPr>
        <w:pStyle w:val="Heading2"/>
        <w:rPr>
          <w:sz w:val="28"/>
          <w:szCs w:val="28"/>
        </w:rPr>
      </w:pPr>
      <w:r w:rsidRPr="002E3021">
        <w:rPr>
          <w:sz w:val="28"/>
          <w:szCs w:val="28"/>
        </w:rPr>
        <w:t>Respond to requests for information</w:t>
      </w:r>
    </w:p>
    <w:p w14:paraId="7439B559" w14:textId="1F6B4FDB" w:rsidR="00C6087C" w:rsidRDefault="00BC7100" w:rsidP="00C6087C">
      <w:r>
        <w:t>Responding to requests for further information or clarification in a timely manner will facilitate a timely review.</w:t>
      </w:r>
    </w:p>
    <w:p w14:paraId="40AF13D0" w14:textId="1760AE7C" w:rsidR="00C6087C" w:rsidRPr="002E3021" w:rsidRDefault="00C6087C" w:rsidP="00C6087C">
      <w:pPr>
        <w:pStyle w:val="Heading2"/>
        <w:rPr>
          <w:sz w:val="28"/>
          <w:szCs w:val="28"/>
        </w:rPr>
      </w:pPr>
      <w:r w:rsidRPr="002E3021">
        <w:rPr>
          <w:sz w:val="28"/>
          <w:szCs w:val="28"/>
        </w:rPr>
        <w:t>Tell us if the research application is not proceeding</w:t>
      </w:r>
    </w:p>
    <w:p w14:paraId="731297FF" w14:textId="75820D35" w:rsidR="00C6087C" w:rsidRPr="00C6087C" w:rsidRDefault="00614F68" w:rsidP="00C6087C">
      <w:r>
        <w:t>A</w:t>
      </w:r>
      <w:r w:rsidR="00C6087C">
        <w:t>s a courtesy to other researchers</w:t>
      </w:r>
      <w:r w:rsidR="002572F2">
        <w:t>,</w:t>
      </w:r>
      <w:r w:rsidR="00C6087C">
        <w:t xml:space="preserve"> </w:t>
      </w:r>
      <w:r>
        <w:t xml:space="preserve">advise </w:t>
      </w:r>
      <w:r w:rsidR="00C6087C">
        <w:t>the Department if a research application is to be withdrawn or deferred</w:t>
      </w:r>
      <w:r w:rsidR="002572F2">
        <w:t>.</w:t>
      </w:r>
    </w:p>
    <w:p w14:paraId="7D0B1C88" w14:textId="05F59904" w:rsidR="005C6F4F" w:rsidRDefault="005C6F4F" w:rsidP="002E3021">
      <w:pPr>
        <w:pStyle w:val="Heading1"/>
        <w:spacing w:before="240"/>
        <w:rPr>
          <w:sz w:val="32"/>
          <w:szCs w:val="32"/>
        </w:rPr>
      </w:pPr>
      <w:r w:rsidRPr="00F9128D">
        <w:rPr>
          <w:sz w:val="32"/>
          <w:szCs w:val="32"/>
        </w:rPr>
        <w:t>Conducting research</w:t>
      </w:r>
    </w:p>
    <w:p w14:paraId="0BE8D4DC" w14:textId="43A40542" w:rsidR="00377615" w:rsidRPr="002E3021" w:rsidRDefault="00D84B70" w:rsidP="00256F62">
      <w:pPr>
        <w:pStyle w:val="Heading2"/>
        <w:rPr>
          <w:sz w:val="28"/>
          <w:szCs w:val="28"/>
        </w:rPr>
      </w:pPr>
      <w:bookmarkStart w:id="15" w:name="_Sensitive_research"/>
      <w:bookmarkStart w:id="16" w:name="_Assessment_Criteria"/>
      <w:bookmarkEnd w:id="15"/>
      <w:bookmarkEnd w:id="16"/>
      <w:r w:rsidRPr="002E3021">
        <w:rPr>
          <w:sz w:val="28"/>
          <w:szCs w:val="28"/>
        </w:rPr>
        <w:t>Inviting</w:t>
      </w:r>
      <w:r w:rsidR="00377615" w:rsidRPr="002E3021">
        <w:rPr>
          <w:sz w:val="28"/>
          <w:szCs w:val="28"/>
        </w:rPr>
        <w:t xml:space="preserve"> </w:t>
      </w:r>
      <w:r w:rsidRPr="002E3021">
        <w:rPr>
          <w:sz w:val="28"/>
          <w:szCs w:val="28"/>
        </w:rPr>
        <w:t>participation</w:t>
      </w:r>
    </w:p>
    <w:p w14:paraId="4175B26D" w14:textId="2D5B577E" w:rsidR="00050878" w:rsidRDefault="00ED3C9A" w:rsidP="00377615">
      <w:r>
        <w:t xml:space="preserve">Where research is assessed centrally, </w:t>
      </w:r>
      <w:r w:rsidRPr="000F3046">
        <w:t>r</w:t>
      </w:r>
      <w:r w:rsidR="00377615" w:rsidRPr="000F3046">
        <w:t xml:space="preserve">esearchers </w:t>
      </w:r>
      <w:r w:rsidR="000F3046" w:rsidRPr="000F3046">
        <w:t>must</w:t>
      </w:r>
      <w:r w:rsidR="0015732A" w:rsidRPr="000F3046">
        <w:t xml:space="preserve"> </w:t>
      </w:r>
      <w:r w:rsidR="00377615">
        <w:t xml:space="preserve">provide principals or site managers with a copy of the </w:t>
      </w:r>
      <w:bookmarkStart w:id="17" w:name="_Hlk134021174"/>
      <w:r w:rsidR="00377615">
        <w:t xml:space="preserve">Department letter </w:t>
      </w:r>
      <w:r w:rsidR="00221714">
        <w:t>authorising them</w:t>
      </w:r>
      <w:r w:rsidR="00377615">
        <w:t xml:space="preserve"> to approach </w:t>
      </w:r>
      <w:r w:rsidR="00221714">
        <w:t>schools</w:t>
      </w:r>
      <w:r w:rsidR="00AD4437">
        <w:t xml:space="preserve"> or </w:t>
      </w:r>
      <w:r w:rsidR="00221714">
        <w:t>sites</w:t>
      </w:r>
      <w:r w:rsidR="00377615">
        <w:t>, along with approved information letter</w:t>
      </w:r>
      <w:r w:rsidR="004F5B5C">
        <w:t>s</w:t>
      </w:r>
      <w:r w:rsidR="00377615">
        <w:t xml:space="preserve"> and consent form</w:t>
      </w:r>
      <w:r w:rsidR="004F5B5C">
        <w:t>s</w:t>
      </w:r>
      <w:bookmarkEnd w:id="17"/>
      <w:r w:rsidR="00377615">
        <w:t>.</w:t>
      </w:r>
    </w:p>
    <w:p w14:paraId="63E2F412" w14:textId="77777777" w:rsidR="00050878" w:rsidRDefault="00050878" w:rsidP="00377615"/>
    <w:p w14:paraId="7E3AC413" w14:textId="012A63B3" w:rsidR="00377615" w:rsidRDefault="00F8663D" w:rsidP="00377615">
      <w:bookmarkStart w:id="18" w:name="_Hlk134781410"/>
      <w:r>
        <w:t>Approval to approach schools</w:t>
      </w:r>
      <w:r w:rsidR="00AD4437">
        <w:t xml:space="preserve"> or </w:t>
      </w:r>
      <w:r>
        <w:t xml:space="preserve">sites does not guarantee participation. </w:t>
      </w:r>
      <w:r w:rsidR="0084629D">
        <w:t>T</w:t>
      </w:r>
      <w:r w:rsidR="00050878">
        <w:t>he final decision about</w:t>
      </w:r>
      <w:r w:rsidR="00377615">
        <w:t xml:space="preserve"> participation in </w:t>
      </w:r>
      <w:r w:rsidR="004F5B5C">
        <w:t>proposed</w:t>
      </w:r>
      <w:r w:rsidR="00377615">
        <w:t xml:space="preserve"> research </w:t>
      </w:r>
      <w:r w:rsidR="004F5B5C">
        <w:t>lies with</w:t>
      </w:r>
      <w:r w:rsidR="00377615">
        <w:t xml:space="preserve"> the principal(s)</w:t>
      </w:r>
      <w:r>
        <w:t xml:space="preserve">, </w:t>
      </w:r>
      <w:r w:rsidR="00377615">
        <w:t>site manager(s)</w:t>
      </w:r>
      <w:r>
        <w:t xml:space="preserve"> and participant</w:t>
      </w:r>
      <w:r w:rsidR="000F3046">
        <w:t>(</w:t>
      </w:r>
      <w:r>
        <w:t>s</w:t>
      </w:r>
      <w:r w:rsidR="000F3046">
        <w:t>)</w:t>
      </w:r>
      <w:r>
        <w:t>. They</w:t>
      </w:r>
      <w:r w:rsidR="004F5B5C">
        <w:t xml:space="preserve"> are not required to </w:t>
      </w:r>
      <w:r w:rsidR="00221714">
        <w:t>provide</w:t>
      </w:r>
      <w:r w:rsidR="004F5B5C">
        <w:t xml:space="preserve"> reasons should they decline to </w:t>
      </w:r>
      <w:r>
        <w:t>take part</w:t>
      </w:r>
      <w:r w:rsidR="004F5B5C">
        <w:t>.</w:t>
      </w:r>
    </w:p>
    <w:p w14:paraId="523F73E9" w14:textId="27F90B24" w:rsidR="008D549C" w:rsidRDefault="008D549C" w:rsidP="00377615"/>
    <w:p w14:paraId="182D359A" w14:textId="681F7393" w:rsidR="008D549C" w:rsidRDefault="00645E2A" w:rsidP="00377615">
      <w:r w:rsidRPr="00645E2A">
        <w:t>Schools and other Department sites cannot sign any agreements (such as research grants) that do not have the approval of the Department of Education. Principals and site managers will seek appropriate advice and approval</w:t>
      </w:r>
      <w:r w:rsidR="008D549C" w:rsidRPr="008D549C">
        <w:t>.</w:t>
      </w:r>
    </w:p>
    <w:bookmarkEnd w:id="18"/>
    <w:p w14:paraId="21BFC9F2" w14:textId="13A50564" w:rsidR="00256F62" w:rsidRPr="002E3021" w:rsidRDefault="00256F62" w:rsidP="00E30FE9">
      <w:pPr>
        <w:pStyle w:val="Heading2"/>
        <w:keepNext/>
        <w:keepLines/>
        <w:rPr>
          <w:sz w:val="28"/>
          <w:szCs w:val="28"/>
        </w:rPr>
      </w:pPr>
      <w:r w:rsidRPr="002E3021">
        <w:rPr>
          <w:sz w:val="28"/>
          <w:szCs w:val="28"/>
        </w:rPr>
        <w:lastRenderedPageBreak/>
        <w:t>Working with Children Check</w:t>
      </w:r>
    </w:p>
    <w:p w14:paraId="2635FAE1" w14:textId="2438569D" w:rsidR="00E83418" w:rsidRPr="00E83418" w:rsidRDefault="009D066D" w:rsidP="00E30FE9">
      <w:pPr>
        <w:keepNext/>
        <w:keepLines/>
      </w:pPr>
      <w:bookmarkStart w:id="19" w:name="_Hlk134019990"/>
      <w:r>
        <w:t>All researchers</w:t>
      </w:r>
      <w:r w:rsidR="009C4BC9">
        <w:t xml:space="preserve"> who will have contact with children must provide a copy of their </w:t>
      </w:r>
      <w:r>
        <w:t xml:space="preserve">current </w:t>
      </w:r>
      <w:hyperlink r:id="rId15" w:history="1">
        <w:r>
          <w:rPr>
            <w:rStyle w:val="Hyperlink"/>
          </w:rPr>
          <w:t>WA Working with Children Check</w:t>
        </w:r>
      </w:hyperlink>
      <w:r>
        <w:t xml:space="preserve"> to </w:t>
      </w:r>
      <w:r w:rsidR="00E74B01">
        <w:t>the principal or site manager</w:t>
      </w:r>
      <w:r>
        <w:t>.</w:t>
      </w:r>
      <w:bookmarkEnd w:id="19"/>
    </w:p>
    <w:p w14:paraId="017C493C" w14:textId="722D9E5D" w:rsidR="00256F62" w:rsidRPr="002E3021" w:rsidRDefault="00256F62" w:rsidP="00256F62">
      <w:pPr>
        <w:pStyle w:val="Heading2"/>
        <w:rPr>
          <w:sz w:val="28"/>
          <w:szCs w:val="28"/>
        </w:rPr>
      </w:pPr>
      <w:r w:rsidRPr="002E3021">
        <w:rPr>
          <w:sz w:val="28"/>
          <w:szCs w:val="28"/>
        </w:rPr>
        <w:t>Incentives</w:t>
      </w:r>
    </w:p>
    <w:p w14:paraId="5177AE17" w14:textId="0F8EB4E2" w:rsidR="002E3021" w:rsidRDefault="004F6DA6" w:rsidP="002E3021">
      <w:r>
        <w:t>Most</w:t>
      </w:r>
      <w:r w:rsidR="00256F62">
        <w:t xml:space="preserve"> inducements or incentives to participate in proposed research will not be approved. </w:t>
      </w:r>
      <w:bookmarkStart w:id="20" w:name="_Hlk134021490"/>
      <w:r w:rsidR="00256F62">
        <w:t>Reimbursement of expenses, such as teacher relief payment for schools or travel expenses for individuals, or acknowledgement of effort or time involved in participating are not considered to be incentives</w:t>
      </w:r>
      <w:bookmarkEnd w:id="20"/>
      <w:r w:rsidR="00256F62">
        <w:t>.</w:t>
      </w:r>
    </w:p>
    <w:p w14:paraId="41E2E5A5" w14:textId="256E1DC1" w:rsidR="00256F62" w:rsidRPr="002E3021" w:rsidRDefault="00256F62" w:rsidP="00256F62">
      <w:pPr>
        <w:pStyle w:val="Heading2"/>
        <w:rPr>
          <w:sz w:val="28"/>
          <w:szCs w:val="28"/>
        </w:rPr>
      </w:pPr>
      <w:r w:rsidRPr="002E3021">
        <w:rPr>
          <w:sz w:val="28"/>
          <w:szCs w:val="28"/>
        </w:rPr>
        <w:t>Department logo</w:t>
      </w:r>
    </w:p>
    <w:p w14:paraId="3890C1A2" w14:textId="205F96B6" w:rsidR="00256F62" w:rsidRDefault="00256F62" w:rsidP="00256F62">
      <w:pPr>
        <w:rPr>
          <w:rStyle w:val="markedcontent"/>
          <w:szCs w:val="22"/>
        </w:rPr>
      </w:pPr>
      <w:bookmarkStart w:id="21" w:name="_Hlk134021586"/>
      <w:r>
        <w:rPr>
          <w:rStyle w:val="markedcontent"/>
          <w:szCs w:val="22"/>
        </w:rPr>
        <w:t xml:space="preserve">Except </w:t>
      </w:r>
      <w:r w:rsidR="004F5B5C">
        <w:rPr>
          <w:rStyle w:val="markedcontent"/>
          <w:szCs w:val="22"/>
        </w:rPr>
        <w:t>with</w:t>
      </w:r>
      <w:r>
        <w:rPr>
          <w:rStyle w:val="markedcontent"/>
          <w:szCs w:val="22"/>
        </w:rPr>
        <w:t xml:space="preserve"> </w:t>
      </w:r>
      <w:r w:rsidR="004F5B5C">
        <w:rPr>
          <w:rStyle w:val="markedcontent"/>
          <w:szCs w:val="22"/>
        </w:rPr>
        <w:t>written</w:t>
      </w:r>
      <w:r>
        <w:rPr>
          <w:rStyle w:val="markedcontent"/>
          <w:szCs w:val="22"/>
        </w:rPr>
        <w:t xml:space="preserve"> </w:t>
      </w:r>
      <w:r w:rsidR="00E63D79">
        <w:rPr>
          <w:rStyle w:val="markedcontent"/>
          <w:szCs w:val="22"/>
        </w:rPr>
        <w:t>Department approval</w:t>
      </w:r>
      <w:r w:rsidR="004F5B5C">
        <w:rPr>
          <w:rStyle w:val="markedcontent"/>
          <w:szCs w:val="22"/>
        </w:rPr>
        <w:t>,</w:t>
      </w:r>
      <w:r>
        <w:rPr>
          <w:rStyle w:val="markedcontent"/>
          <w:szCs w:val="22"/>
        </w:rPr>
        <w:t xml:space="preserve"> r</w:t>
      </w:r>
      <w:r w:rsidRPr="00C8522C">
        <w:rPr>
          <w:rStyle w:val="markedcontent"/>
          <w:szCs w:val="22"/>
        </w:rPr>
        <w:t>esearchers are not permitted to use the Department’s logo on documents related</w:t>
      </w:r>
      <w:r>
        <w:rPr>
          <w:szCs w:val="22"/>
        </w:rPr>
        <w:t xml:space="preserve"> </w:t>
      </w:r>
      <w:r w:rsidRPr="00C8522C">
        <w:rPr>
          <w:rStyle w:val="markedcontent"/>
          <w:szCs w:val="22"/>
        </w:rPr>
        <w:t xml:space="preserve">to their </w:t>
      </w:r>
      <w:r>
        <w:rPr>
          <w:rStyle w:val="markedcontent"/>
          <w:szCs w:val="22"/>
        </w:rPr>
        <w:t>r</w:t>
      </w:r>
      <w:r w:rsidRPr="00C8522C">
        <w:rPr>
          <w:rStyle w:val="markedcontent"/>
          <w:szCs w:val="22"/>
        </w:rPr>
        <w:t>esearch</w:t>
      </w:r>
      <w:r w:rsidR="00E63D79">
        <w:rPr>
          <w:rStyle w:val="markedcontent"/>
          <w:szCs w:val="22"/>
        </w:rPr>
        <w:t xml:space="preserve">, including </w:t>
      </w:r>
      <w:r w:rsidRPr="00C8522C">
        <w:rPr>
          <w:rStyle w:val="markedcontent"/>
          <w:szCs w:val="22"/>
        </w:rPr>
        <w:t>consent forms, information statements, reports</w:t>
      </w:r>
      <w:r>
        <w:rPr>
          <w:rStyle w:val="markedcontent"/>
          <w:szCs w:val="22"/>
        </w:rPr>
        <w:t>, presentations</w:t>
      </w:r>
      <w:r w:rsidR="00E63D79">
        <w:rPr>
          <w:rStyle w:val="markedcontent"/>
          <w:szCs w:val="22"/>
        </w:rPr>
        <w:t xml:space="preserve">, </w:t>
      </w:r>
      <w:r w:rsidRPr="00C8522C">
        <w:rPr>
          <w:rStyle w:val="markedcontent"/>
          <w:szCs w:val="22"/>
        </w:rPr>
        <w:t>webinars</w:t>
      </w:r>
      <w:r w:rsidR="00ED3C9A">
        <w:rPr>
          <w:rStyle w:val="markedcontent"/>
          <w:szCs w:val="22"/>
        </w:rPr>
        <w:t xml:space="preserve"> and other communications</w:t>
      </w:r>
      <w:r w:rsidRPr="00C8522C">
        <w:rPr>
          <w:rStyle w:val="markedcontent"/>
          <w:szCs w:val="22"/>
        </w:rPr>
        <w:t>.</w:t>
      </w:r>
    </w:p>
    <w:bookmarkEnd w:id="21"/>
    <w:p w14:paraId="246143C3" w14:textId="77777777" w:rsidR="00256F62" w:rsidRPr="002E3021" w:rsidRDefault="00256F62" w:rsidP="00256F62">
      <w:pPr>
        <w:pStyle w:val="Heading2"/>
        <w:rPr>
          <w:sz w:val="28"/>
          <w:szCs w:val="28"/>
        </w:rPr>
      </w:pPr>
      <w:r w:rsidRPr="002E3021">
        <w:rPr>
          <w:sz w:val="28"/>
          <w:szCs w:val="28"/>
        </w:rPr>
        <w:t>Reporting research findings</w:t>
      </w:r>
    </w:p>
    <w:p w14:paraId="4271567F" w14:textId="0E257726" w:rsidR="00256F62" w:rsidRDefault="00ED3C9A" w:rsidP="00256F62">
      <w:pPr>
        <w:rPr>
          <w:rStyle w:val="markedcontent"/>
          <w:szCs w:val="22"/>
        </w:rPr>
      </w:pPr>
      <w:r>
        <w:rPr>
          <w:rStyle w:val="markedcontent"/>
          <w:szCs w:val="22"/>
        </w:rPr>
        <w:t>R</w:t>
      </w:r>
      <w:r w:rsidR="00256F62" w:rsidRPr="00C8522C">
        <w:rPr>
          <w:rStyle w:val="markedcontent"/>
          <w:szCs w:val="22"/>
        </w:rPr>
        <w:t xml:space="preserve">esearchers </w:t>
      </w:r>
      <w:r w:rsidR="00256F62">
        <w:rPr>
          <w:rStyle w:val="markedcontent"/>
          <w:szCs w:val="22"/>
        </w:rPr>
        <w:t xml:space="preserve">are required to </w:t>
      </w:r>
      <w:r w:rsidR="00256F62" w:rsidRPr="00C8522C">
        <w:rPr>
          <w:rStyle w:val="markedcontent"/>
          <w:szCs w:val="22"/>
        </w:rPr>
        <w:t xml:space="preserve">provide a summary of the </w:t>
      </w:r>
      <w:r w:rsidR="00D57B20">
        <w:rPr>
          <w:rStyle w:val="markedcontent"/>
          <w:szCs w:val="22"/>
        </w:rPr>
        <w:t>r</w:t>
      </w:r>
      <w:r w:rsidR="00D57B20" w:rsidRPr="00C8522C">
        <w:rPr>
          <w:rStyle w:val="markedcontent"/>
          <w:szCs w:val="22"/>
        </w:rPr>
        <w:t xml:space="preserve">esearch </w:t>
      </w:r>
      <w:r w:rsidR="00256F62" w:rsidRPr="00C8522C">
        <w:rPr>
          <w:rStyle w:val="markedcontent"/>
          <w:szCs w:val="22"/>
        </w:rPr>
        <w:t xml:space="preserve">findings </w:t>
      </w:r>
      <w:r w:rsidR="00A6041F">
        <w:rPr>
          <w:rStyle w:val="markedcontent"/>
          <w:szCs w:val="22"/>
        </w:rPr>
        <w:t>to</w:t>
      </w:r>
      <w:r w:rsidR="00256F62" w:rsidRPr="00C8522C">
        <w:rPr>
          <w:rStyle w:val="markedcontent"/>
          <w:szCs w:val="22"/>
        </w:rPr>
        <w:t xml:space="preserve"> the</w:t>
      </w:r>
      <w:r w:rsidR="00256F62">
        <w:rPr>
          <w:szCs w:val="22"/>
        </w:rPr>
        <w:t xml:space="preserve"> </w:t>
      </w:r>
      <w:r w:rsidR="0027264B">
        <w:rPr>
          <w:szCs w:val="22"/>
        </w:rPr>
        <w:t xml:space="preserve">approving authority and </w:t>
      </w:r>
      <w:r w:rsidR="00256D0F">
        <w:rPr>
          <w:szCs w:val="22"/>
        </w:rPr>
        <w:t>provide research participants with access to the research findings.</w:t>
      </w:r>
    </w:p>
    <w:p w14:paraId="330E0817" w14:textId="044ABA54" w:rsidR="00256F62" w:rsidRPr="002E3021" w:rsidRDefault="00256F62" w:rsidP="00256F62">
      <w:pPr>
        <w:pStyle w:val="Heading2"/>
        <w:rPr>
          <w:sz w:val="28"/>
          <w:szCs w:val="28"/>
        </w:rPr>
      </w:pPr>
      <w:r w:rsidRPr="002E3021">
        <w:rPr>
          <w:sz w:val="28"/>
          <w:szCs w:val="28"/>
        </w:rPr>
        <w:t>Insurance</w:t>
      </w:r>
    </w:p>
    <w:p w14:paraId="3C59394A" w14:textId="5529B0E6" w:rsidR="00256F62" w:rsidRDefault="00256F62" w:rsidP="00256F62">
      <w:pPr>
        <w:rPr>
          <w:rFonts w:eastAsia="Times New Roman"/>
          <w:szCs w:val="22"/>
          <w:lang w:eastAsia="en-AU"/>
        </w:rPr>
      </w:pPr>
      <w:r w:rsidRPr="00F665C9">
        <w:rPr>
          <w:rFonts w:eastAsia="Times New Roman"/>
          <w:szCs w:val="22"/>
          <w:lang w:eastAsia="en-AU"/>
        </w:rPr>
        <w:t xml:space="preserve">The </w:t>
      </w:r>
      <w:bookmarkStart w:id="22" w:name="_Hlk134082904"/>
      <w:r w:rsidR="000721B3">
        <w:rPr>
          <w:rFonts w:eastAsia="Times New Roman"/>
          <w:szCs w:val="22"/>
          <w:lang w:eastAsia="en-AU"/>
        </w:rPr>
        <w:t>r</w:t>
      </w:r>
      <w:r w:rsidRPr="00F665C9">
        <w:rPr>
          <w:rFonts w:eastAsia="Times New Roman"/>
          <w:szCs w:val="22"/>
          <w:lang w:eastAsia="en-AU"/>
        </w:rPr>
        <w:t>esearch</w:t>
      </w:r>
      <w:r w:rsidR="00221714">
        <w:rPr>
          <w:rFonts w:eastAsia="Times New Roman"/>
          <w:szCs w:val="22"/>
          <w:lang w:eastAsia="en-AU"/>
        </w:rPr>
        <w:t xml:space="preserve"> applicant</w:t>
      </w:r>
      <w:r w:rsidRPr="00F665C9">
        <w:rPr>
          <w:rFonts w:eastAsia="Times New Roman"/>
          <w:szCs w:val="22"/>
          <w:lang w:eastAsia="en-AU"/>
        </w:rPr>
        <w:t xml:space="preserve"> </w:t>
      </w:r>
      <w:r w:rsidR="006A66F5">
        <w:rPr>
          <w:rFonts w:eastAsia="Times New Roman"/>
          <w:szCs w:val="22"/>
          <w:lang w:eastAsia="en-AU"/>
        </w:rPr>
        <w:t>must e</w:t>
      </w:r>
      <w:r w:rsidRPr="00F665C9">
        <w:rPr>
          <w:rFonts w:eastAsia="Times New Roman"/>
          <w:szCs w:val="22"/>
          <w:lang w:eastAsia="en-AU"/>
        </w:rPr>
        <w:t xml:space="preserve">nsure that </w:t>
      </w:r>
      <w:r>
        <w:rPr>
          <w:rFonts w:eastAsia="Times New Roman"/>
          <w:szCs w:val="22"/>
          <w:lang w:eastAsia="en-AU"/>
        </w:rPr>
        <w:t>their</w:t>
      </w:r>
      <w:r w:rsidRPr="00F665C9">
        <w:rPr>
          <w:rFonts w:eastAsia="Times New Roman"/>
          <w:szCs w:val="22"/>
          <w:lang w:eastAsia="en-AU"/>
        </w:rPr>
        <w:t xml:space="preserve"> employer or institution effects and</w:t>
      </w:r>
      <w:r>
        <w:rPr>
          <w:rFonts w:ascii="Times New Roman" w:eastAsia="Times New Roman" w:hAnsi="Times New Roman" w:cs="Times New Roman"/>
          <w:szCs w:val="22"/>
          <w:lang w:eastAsia="en-AU"/>
        </w:rPr>
        <w:t xml:space="preserve"> </w:t>
      </w:r>
      <w:r w:rsidRPr="00F665C9">
        <w:rPr>
          <w:rFonts w:eastAsia="Times New Roman"/>
          <w:szCs w:val="22"/>
          <w:lang w:eastAsia="en-AU"/>
        </w:rPr>
        <w:t xml:space="preserve">maintains </w:t>
      </w:r>
      <w:r w:rsidRPr="00563453">
        <w:rPr>
          <w:rFonts w:eastAsia="Times New Roman"/>
          <w:szCs w:val="22"/>
          <w:lang w:eastAsia="en-AU"/>
        </w:rPr>
        <w:t xml:space="preserve">public liability insurance </w:t>
      </w:r>
      <w:proofErr w:type="gramStart"/>
      <w:r w:rsidRPr="00563453">
        <w:rPr>
          <w:rFonts w:eastAsia="Times New Roman"/>
          <w:szCs w:val="22"/>
          <w:lang w:eastAsia="en-AU"/>
        </w:rPr>
        <w:t>for the amount of</w:t>
      </w:r>
      <w:proofErr w:type="gramEnd"/>
      <w:r w:rsidRPr="00563453">
        <w:rPr>
          <w:rFonts w:eastAsia="Times New Roman"/>
          <w:szCs w:val="22"/>
          <w:lang w:eastAsia="en-AU"/>
        </w:rPr>
        <w:t xml:space="preserve"> $</w:t>
      </w:r>
      <w:r w:rsidR="00563453" w:rsidRPr="00563453">
        <w:rPr>
          <w:rFonts w:eastAsia="Times New Roman"/>
          <w:szCs w:val="22"/>
          <w:lang w:eastAsia="en-AU"/>
        </w:rPr>
        <w:t>20</w:t>
      </w:r>
      <w:r w:rsidRPr="00563453">
        <w:rPr>
          <w:rFonts w:eastAsia="Times New Roman"/>
          <w:szCs w:val="22"/>
          <w:lang w:eastAsia="en-AU"/>
        </w:rPr>
        <w:t>,000,000 per occurrence;</w:t>
      </w:r>
      <w:r w:rsidRPr="00563453">
        <w:rPr>
          <w:rFonts w:ascii="Times New Roman" w:eastAsia="Times New Roman" w:hAnsi="Times New Roman" w:cs="Times New Roman"/>
          <w:szCs w:val="22"/>
          <w:lang w:eastAsia="en-AU"/>
        </w:rPr>
        <w:t xml:space="preserve"> </w:t>
      </w:r>
      <w:r w:rsidRPr="00563453">
        <w:rPr>
          <w:rFonts w:eastAsia="Times New Roman"/>
          <w:szCs w:val="22"/>
          <w:lang w:eastAsia="en-AU"/>
        </w:rPr>
        <w:t xml:space="preserve">workers' compensation insurance in accordance with the </w:t>
      </w:r>
      <w:r w:rsidR="00C95E22" w:rsidRPr="00C95E22">
        <w:rPr>
          <w:rFonts w:eastAsia="Times New Roman"/>
          <w:i/>
          <w:iCs/>
          <w:szCs w:val="22"/>
          <w:lang w:eastAsia="en-AU"/>
        </w:rPr>
        <w:t>Workers</w:t>
      </w:r>
      <w:r w:rsidR="00C95E22">
        <w:rPr>
          <w:rFonts w:eastAsia="Times New Roman"/>
          <w:i/>
          <w:iCs/>
          <w:szCs w:val="22"/>
          <w:lang w:eastAsia="en-AU"/>
        </w:rPr>
        <w:t>’</w:t>
      </w:r>
      <w:r w:rsidR="00C95E22" w:rsidRPr="00C95E22">
        <w:rPr>
          <w:rFonts w:eastAsia="Times New Roman"/>
          <w:i/>
          <w:iCs/>
          <w:szCs w:val="22"/>
          <w:lang w:eastAsia="en-AU"/>
        </w:rPr>
        <w:t xml:space="preserve"> Compensation and Injury Management Act 2023</w:t>
      </w:r>
      <w:r w:rsidRPr="00563453">
        <w:rPr>
          <w:rFonts w:eastAsia="Times New Roman"/>
          <w:szCs w:val="22"/>
          <w:lang w:eastAsia="en-AU"/>
        </w:rPr>
        <w:t>; and</w:t>
      </w:r>
      <w:r w:rsidRPr="00563453">
        <w:rPr>
          <w:rFonts w:ascii="Times New Roman" w:eastAsia="Times New Roman" w:hAnsi="Times New Roman" w:cs="Times New Roman"/>
          <w:szCs w:val="22"/>
          <w:lang w:eastAsia="en-AU"/>
        </w:rPr>
        <w:t xml:space="preserve"> </w:t>
      </w:r>
      <w:r w:rsidRPr="00563453">
        <w:rPr>
          <w:rFonts w:eastAsia="Times New Roman"/>
          <w:szCs w:val="22"/>
          <w:lang w:eastAsia="en-AU"/>
        </w:rPr>
        <w:t xml:space="preserve">professional indemnity insurance </w:t>
      </w:r>
      <w:proofErr w:type="gramStart"/>
      <w:r w:rsidRPr="00563453">
        <w:rPr>
          <w:rFonts w:eastAsia="Times New Roman"/>
          <w:szCs w:val="22"/>
          <w:lang w:eastAsia="en-AU"/>
        </w:rPr>
        <w:t>for the amount of</w:t>
      </w:r>
      <w:proofErr w:type="gramEnd"/>
      <w:r w:rsidRPr="00563453">
        <w:rPr>
          <w:rFonts w:eastAsia="Times New Roman"/>
          <w:szCs w:val="22"/>
          <w:lang w:eastAsia="en-AU"/>
        </w:rPr>
        <w:t xml:space="preserve"> $10,000,000 covering the</w:t>
      </w:r>
      <w:r w:rsidRPr="00563453">
        <w:rPr>
          <w:rFonts w:ascii="Times New Roman" w:eastAsia="Times New Roman" w:hAnsi="Times New Roman" w:cs="Times New Roman"/>
          <w:szCs w:val="22"/>
          <w:lang w:eastAsia="en-AU"/>
        </w:rPr>
        <w:t xml:space="preserve"> </w:t>
      </w:r>
      <w:r w:rsidRPr="00563453">
        <w:rPr>
          <w:rFonts w:eastAsia="Times New Roman"/>
          <w:szCs w:val="22"/>
          <w:lang w:eastAsia="en-AU"/>
        </w:rPr>
        <w:t>Researcher and the other members of the research team.</w:t>
      </w:r>
      <w:bookmarkEnd w:id="22"/>
    </w:p>
    <w:p w14:paraId="7B30DFD7" w14:textId="77777777" w:rsidR="0087259D" w:rsidRDefault="0087259D">
      <w:pPr>
        <w:spacing w:after="160" w:line="259" w:lineRule="auto"/>
        <w:rPr>
          <w:b/>
          <w:color w:val="0085AC"/>
          <w:sz w:val="32"/>
          <w:szCs w:val="32"/>
        </w:rPr>
      </w:pPr>
      <w:bookmarkStart w:id="23" w:name="_Assessment_criteria_1"/>
      <w:bookmarkEnd w:id="23"/>
      <w:r>
        <w:rPr>
          <w:sz w:val="32"/>
          <w:szCs w:val="32"/>
        </w:rPr>
        <w:br w:type="page"/>
      </w:r>
    </w:p>
    <w:p w14:paraId="2A949A3C" w14:textId="62FCDDD8" w:rsidR="00AB2452" w:rsidRDefault="005C5A2A" w:rsidP="00AB2452">
      <w:pPr>
        <w:pStyle w:val="Heading1"/>
        <w:rPr>
          <w:sz w:val="32"/>
          <w:szCs w:val="32"/>
        </w:rPr>
      </w:pPr>
      <w:bookmarkStart w:id="24" w:name="_Assessment_criteria_2"/>
      <w:bookmarkStart w:id="25" w:name="_Appendix_1:_Assessment"/>
      <w:bookmarkStart w:id="26" w:name="_Department_of_Education"/>
      <w:bookmarkStart w:id="27" w:name="_Appendix_1:_Research"/>
      <w:bookmarkEnd w:id="24"/>
      <w:bookmarkEnd w:id="25"/>
      <w:bookmarkEnd w:id="26"/>
      <w:bookmarkEnd w:id="27"/>
      <w:r>
        <w:rPr>
          <w:sz w:val="32"/>
          <w:szCs w:val="32"/>
        </w:rPr>
        <w:lastRenderedPageBreak/>
        <w:t>Appendix 1: R</w:t>
      </w:r>
      <w:r w:rsidR="004B4B73">
        <w:rPr>
          <w:sz w:val="32"/>
          <w:szCs w:val="32"/>
        </w:rPr>
        <w:t>esearch a</w:t>
      </w:r>
      <w:r w:rsidR="001E768E" w:rsidRPr="00831294">
        <w:rPr>
          <w:sz w:val="32"/>
          <w:szCs w:val="32"/>
        </w:rPr>
        <w:t>ssessment</w:t>
      </w:r>
      <w:r w:rsidR="001E768E" w:rsidRPr="0013781F">
        <w:rPr>
          <w:sz w:val="32"/>
          <w:szCs w:val="32"/>
        </w:rPr>
        <w:t xml:space="preserve"> </w:t>
      </w:r>
      <w:r w:rsidR="00C5314E">
        <w:rPr>
          <w:sz w:val="32"/>
          <w:szCs w:val="32"/>
        </w:rPr>
        <w:t>c</w:t>
      </w:r>
      <w:r w:rsidR="001E768E" w:rsidRPr="0013781F">
        <w:rPr>
          <w:sz w:val="32"/>
          <w:szCs w:val="32"/>
        </w:rPr>
        <w:t>riteria</w:t>
      </w:r>
    </w:p>
    <w:p w14:paraId="1185D412" w14:textId="77777777" w:rsidR="00151455" w:rsidRPr="00151455" w:rsidRDefault="00151455" w:rsidP="00151455">
      <w:pPr>
        <w:pStyle w:val="ListParagraph"/>
        <w:numPr>
          <w:ilvl w:val="0"/>
          <w:numId w:val="7"/>
        </w:numPr>
        <w:spacing w:before="240"/>
        <w:rPr>
          <w:b/>
          <w:bCs/>
          <w:color w:val="0085AC"/>
          <w:sz w:val="28"/>
          <w:szCs w:val="28"/>
        </w:rPr>
      </w:pPr>
      <w:r w:rsidRPr="00151455">
        <w:rPr>
          <w:b/>
          <w:bCs/>
          <w:color w:val="0085AC"/>
          <w:sz w:val="28"/>
          <w:szCs w:val="28"/>
        </w:rPr>
        <w:t>Value</w:t>
      </w:r>
    </w:p>
    <w:p w14:paraId="562575C7" w14:textId="51C5B033" w:rsidR="00151455" w:rsidRPr="00151455" w:rsidRDefault="00151455" w:rsidP="00151455">
      <w:pPr>
        <w:ind w:left="360" w:right="-144"/>
        <w:contextualSpacing/>
        <w:rPr>
          <w:rFonts w:eastAsia="PMingLiU"/>
          <w:szCs w:val="22"/>
        </w:rPr>
      </w:pPr>
      <w:r w:rsidRPr="00151455">
        <w:rPr>
          <w:rFonts w:eastAsia="PMingLiU"/>
          <w:szCs w:val="22"/>
        </w:rPr>
        <w:t>The research adds to the evidence-base for school education with preference given to research that aligns with Department priorities.</w:t>
      </w:r>
    </w:p>
    <w:p w14:paraId="762438D1" w14:textId="77777777" w:rsidR="00151455" w:rsidRPr="00F718CA" w:rsidRDefault="00151455" w:rsidP="00151455">
      <w:pPr>
        <w:spacing w:before="120"/>
        <w:ind w:left="360"/>
      </w:pPr>
      <w:r w:rsidRPr="00F718CA">
        <w:t>Value will be evident when, for example, the research:</w:t>
      </w:r>
    </w:p>
    <w:p w14:paraId="66A4AED9" w14:textId="31347753" w:rsidR="00151455" w:rsidRPr="00F718CA" w:rsidRDefault="00151455" w:rsidP="00151455">
      <w:pPr>
        <w:pStyle w:val="ListParagraph"/>
        <w:numPr>
          <w:ilvl w:val="0"/>
          <w:numId w:val="25"/>
        </w:numPr>
        <w:spacing w:before="120"/>
      </w:pPr>
      <w:r w:rsidRPr="00F718CA">
        <w:t>directly or indirectly aligns with Department priorities</w:t>
      </w:r>
    </w:p>
    <w:p w14:paraId="56D49DA9" w14:textId="77777777" w:rsidR="00151455" w:rsidRPr="00F718CA" w:rsidRDefault="00151455" w:rsidP="00151455">
      <w:pPr>
        <w:pStyle w:val="ListParagraph"/>
        <w:numPr>
          <w:ilvl w:val="0"/>
          <w:numId w:val="25"/>
        </w:numPr>
      </w:pPr>
      <w:r w:rsidRPr="00F718CA">
        <w:t>offers direct or indirect benefit to the participating school(s) or site(s)</w:t>
      </w:r>
    </w:p>
    <w:p w14:paraId="35B14CA3" w14:textId="77777777" w:rsidR="00151455" w:rsidRPr="00F718CA" w:rsidRDefault="00151455" w:rsidP="00151455">
      <w:pPr>
        <w:pStyle w:val="ListParagraph"/>
        <w:numPr>
          <w:ilvl w:val="0"/>
          <w:numId w:val="25"/>
        </w:numPr>
      </w:pPr>
      <w:r w:rsidRPr="00F718CA">
        <w:t>contributes to supporting or improving student learning, wellbeing and/or engagement</w:t>
      </w:r>
    </w:p>
    <w:p w14:paraId="6DD5E6CC" w14:textId="77777777" w:rsidR="00151455" w:rsidRPr="00F718CA" w:rsidRDefault="00151455" w:rsidP="00151455">
      <w:pPr>
        <w:pStyle w:val="ListParagraph"/>
        <w:numPr>
          <w:ilvl w:val="0"/>
          <w:numId w:val="25"/>
        </w:numPr>
      </w:pPr>
      <w:r w:rsidRPr="00F718CA">
        <w:t>focuses on building the capacity of leaders, staff and parents to improve and support school education</w:t>
      </w:r>
    </w:p>
    <w:p w14:paraId="42041B4B" w14:textId="77777777" w:rsidR="00151455" w:rsidRPr="00F718CA" w:rsidRDefault="00151455" w:rsidP="00151455">
      <w:pPr>
        <w:pStyle w:val="ListParagraph"/>
        <w:numPr>
          <w:ilvl w:val="0"/>
          <w:numId w:val="25"/>
        </w:numPr>
      </w:pPr>
      <w:r w:rsidRPr="00F718CA">
        <w:t>supports education jurisdictions, government agencies and community partners to better lead and support schools.</w:t>
      </w:r>
    </w:p>
    <w:p w14:paraId="3297D766" w14:textId="77777777" w:rsidR="00151455" w:rsidRPr="00151455" w:rsidRDefault="00151455" w:rsidP="00151455">
      <w:pPr>
        <w:pStyle w:val="ListParagraph"/>
        <w:numPr>
          <w:ilvl w:val="0"/>
          <w:numId w:val="7"/>
        </w:numPr>
        <w:spacing w:before="240"/>
        <w:rPr>
          <w:b/>
          <w:bCs/>
          <w:color w:val="0085AC"/>
          <w:sz w:val="28"/>
          <w:szCs w:val="28"/>
        </w:rPr>
      </w:pPr>
      <w:r w:rsidRPr="00151455">
        <w:rPr>
          <w:b/>
          <w:bCs/>
          <w:color w:val="0085AC"/>
          <w:sz w:val="28"/>
          <w:szCs w:val="28"/>
        </w:rPr>
        <w:t>Quality</w:t>
      </w:r>
    </w:p>
    <w:p w14:paraId="062F4504" w14:textId="77777777" w:rsidR="00151455" w:rsidRPr="00151455" w:rsidRDefault="00151455" w:rsidP="00151455">
      <w:pPr>
        <w:ind w:left="360" w:right="-144"/>
        <w:contextualSpacing/>
        <w:rPr>
          <w:rFonts w:eastAsia="PMingLiU"/>
          <w:szCs w:val="22"/>
        </w:rPr>
      </w:pPr>
      <w:r w:rsidRPr="00151455">
        <w:rPr>
          <w:rFonts w:eastAsia="PMingLiU"/>
          <w:szCs w:val="22"/>
        </w:rPr>
        <w:t>The research design and methodology are likely to achieve the stated research aims and/or address the research questions.</w:t>
      </w:r>
    </w:p>
    <w:p w14:paraId="5E775F93" w14:textId="77777777" w:rsidR="00151455" w:rsidRPr="00F718CA" w:rsidRDefault="00151455" w:rsidP="00151455">
      <w:pPr>
        <w:spacing w:before="120"/>
        <w:ind w:left="360"/>
      </w:pPr>
      <w:r w:rsidRPr="00F718CA">
        <w:t>Quality will be evident when, for example, the research:</w:t>
      </w:r>
    </w:p>
    <w:p w14:paraId="249A824A" w14:textId="77777777" w:rsidR="00151455" w:rsidRPr="00F718CA" w:rsidRDefault="00151455" w:rsidP="00151455">
      <w:pPr>
        <w:pStyle w:val="ListParagraph"/>
        <w:numPr>
          <w:ilvl w:val="0"/>
          <w:numId w:val="26"/>
        </w:numPr>
        <w:spacing w:before="120"/>
      </w:pPr>
      <w:r w:rsidRPr="00F718CA">
        <w:t>questions are formulated from a review of existing evidence</w:t>
      </w:r>
    </w:p>
    <w:p w14:paraId="56851C56" w14:textId="3131F046" w:rsidR="00151455" w:rsidRPr="00F718CA" w:rsidRDefault="00151455" w:rsidP="00151455">
      <w:pPr>
        <w:pStyle w:val="ListParagraph"/>
        <w:numPr>
          <w:ilvl w:val="0"/>
          <w:numId w:val="26"/>
        </w:numPr>
      </w:pPr>
      <w:r w:rsidRPr="00F718CA">
        <w:t>is logistically viable and appropriate to the context of the school(s)</w:t>
      </w:r>
      <w:r w:rsidR="00AD4437">
        <w:t xml:space="preserve"> </w:t>
      </w:r>
      <w:r w:rsidR="00AD4437" w:rsidRPr="00B94810">
        <w:t>or</w:t>
      </w:r>
      <w:r w:rsidR="00AD4437">
        <w:t xml:space="preserve"> </w:t>
      </w:r>
      <w:r w:rsidRPr="00F718CA">
        <w:t>site(s)</w:t>
      </w:r>
    </w:p>
    <w:p w14:paraId="4B9CE5B6" w14:textId="77777777" w:rsidR="00151455" w:rsidRPr="00F718CA" w:rsidRDefault="00151455" w:rsidP="00151455">
      <w:pPr>
        <w:pStyle w:val="ListParagraph"/>
        <w:numPr>
          <w:ilvl w:val="0"/>
          <w:numId w:val="26"/>
        </w:numPr>
      </w:pPr>
      <w:r w:rsidRPr="00F718CA">
        <w:t>acknowledges and mitigates any research bias</w:t>
      </w:r>
    </w:p>
    <w:p w14:paraId="5D25421E" w14:textId="2A95AAFB" w:rsidR="00151455" w:rsidRPr="00F718CA" w:rsidRDefault="00151455" w:rsidP="00151455">
      <w:pPr>
        <w:pStyle w:val="ListParagraph"/>
        <w:numPr>
          <w:ilvl w:val="0"/>
          <w:numId w:val="26"/>
        </w:numPr>
      </w:pPr>
      <w:r w:rsidRPr="00F718CA">
        <w:t xml:space="preserve">data </w:t>
      </w:r>
      <w:r w:rsidR="00B94810">
        <w:t>are</w:t>
      </w:r>
      <w:r w:rsidRPr="00F718CA">
        <w:t xml:space="preserve"> reliable, valid, relevant and fit for purpose</w:t>
      </w:r>
    </w:p>
    <w:p w14:paraId="79667247" w14:textId="77777777" w:rsidR="00151455" w:rsidRPr="00F718CA" w:rsidRDefault="00151455" w:rsidP="00151455">
      <w:pPr>
        <w:pStyle w:val="ListParagraph"/>
        <w:numPr>
          <w:ilvl w:val="0"/>
          <w:numId w:val="26"/>
        </w:numPr>
      </w:pPr>
      <w:r w:rsidRPr="00F718CA">
        <w:t>is conducted or supervised by researchers with the qualifications, training, experience and competencies required</w:t>
      </w:r>
    </w:p>
    <w:p w14:paraId="6A3B17E2" w14:textId="77777777" w:rsidR="00151455" w:rsidRPr="00F718CA" w:rsidRDefault="00151455" w:rsidP="00151455">
      <w:pPr>
        <w:pStyle w:val="ListParagraph"/>
        <w:numPr>
          <w:ilvl w:val="0"/>
          <w:numId w:val="26"/>
        </w:numPr>
      </w:pPr>
      <w:r w:rsidRPr="00F718CA">
        <w:t>plans strategies for disseminating findings, in ways that increase the likelihood that findings will be applied, including the provision of a summary of the research findings to the Department and participating sites</w:t>
      </w:r>
    </w:p>
    <w:p w14:paraId="7810304F" w14:textId="77777777" w:rsidR="00151455" w:rsidRPr="00F718CA" w:rsidRDefault="00151455" w:rsidP="00151455">
      <w:pPr>
        <w:pStyle w:val="ListParagraph"/>
        <w:numPr>
          <w:ilvl w:val="0"/>
          <w:numId w:val="26"/>
        </w:numPr>
      </w:pPr>
      <w:r w:rsidRPr="00F718CA">
        <w:t>design is culturally appropriate</w:t>
      </w:r>
    </w:p>
    <w:p w14:paraId="201A4687" w14:textId="77777777" w:rsidR="00151455" w:rsidRPr="00F718CA" w:rsidRDefault="00151455" w:rsidP="00151455">
      <w:pPr>
        <w:pStyle w:val="ListParagraph"/>
        <w:numPr>
          <w:ilvl w:val="0"/>
          <w:numId w:val="26"/>
        </w:numPr>
      </w:pPr>
      <w:r w:rsidRPr="00F718CA">
        <w:t>proposes teaching and learning interventions that are age or developmentally appropriate and that align with the Western Australian Curriculum.</w:t>
      </w:r>
    </w:p>
    <w:p w14:paraId="2B107E63" w14:textId="77777777" w:rsidR="00151455" w:rsidRPr="00151455" w:rsidRDefault="00151455" w:rsidP="00151455">
      <w:pPr>
        <w:pStyle w:val="ListParagraph"/>
        <w:numPr>
          <w:ilvl w:val="0"/>
          <w:numId w:val="7"/>
        </w:numPr>
        <w:spacing w:before="240"/>
        <w:rPr>
          <w:b/>
          <w:bCs/>
          <w:color w:val="0085AC"/>
          <w:sz w:val="28"/>
          <w:szCs w:val="28"/>
        </w:rPr>
      </w:pPr>
      <w:r w:rsidRPr="00151455">
        <w:rPr>
          <w:b/>
          <w:bCs/>
          <w:color w:val="0085AC"/>
          <w:sz w:val="28"/>
          <w:szCs w:val="28"/>
        </w:rPr>
        <w:t>Impost</w:t>
      </w:r>
    </w:p>
    <w:p w14:paraId="32CD7189" w14:textId="2E7782DE" w:rsidR="00151455" w:rsidRPr="00151455" w:rsidRDefault="00151455" w:rsidP="00151455">
      <w:pPr>
        <w:ind w:left="360" w:right="-144"/>
        <w:contextualSpacing/>
        <w:rPr>
          <w:rFonts w:eastAsia="PMingLiU"/>
          <w:szCs w:val="22"/>
        </w:rPr>
      </w:pPr>
      <w:r w:rsidRPr="00151455">
        <w:rPr>
          <w:rFonts w:eastAsia="PMingLiU"/>
          <w:szCs w:val="22"/>
        </w:rPr>
        <w:t xml:space="preserve">The operational impacts of the research have been </w:t>
      </w:r>
      <w:proofErr w:type="gramStart"/>
      <w:r w:rsidRPr="00151455">
        <w:rPr>
          <w:rFonts w:eastAsia="PMingLiU"/>
          <w:szCs w:val="22"/>
        </w:rPr>
        <w:t>considered</w:t>
      </w:r>
      <w:proofErr w:type="gramEnd"/>
      <w:r w:rsidRPr="00151455">
        <w:rPr>
          <w:rFonts w:eastAsia="PMingLiU"/>
          <w:szCs w:val="22"/>
        </w:rPr>
        <w:t xml:space="preserve"> and the research design seeks to prevent or minimise disruptions to student learning, additional workload for staff and disruptions to the normal operations of </w:t>
      </w:r>
      <w:r w:rsidRPr="00B94810">
        <w:rPr>
          <w:rFonts w:eastAsia="PMingLiU"/>
          <w:szCs w:val="22"/>
        </w:rPr>
        <w:t>schools</w:t>
      </w:r>
      <w:r w:rsidR="00AD4437" w:rsidRPr="00B94810">
        <w:rPr>
          <w:rFonts w:eastAsia="PMingLiU"/>
          <w:szCs w:val="22"/>
        </w:rPr>
        <w:t xml:space="preserve"> or </w:t>
      </w:r>
      <w:r w:rsidRPr="00B94810">
        <w:rPr>
          <w:rFonts w:eastAsia="PMingLiU"/>
          <w:szCs w:val="22"/>
        </w:rPr>
        <w:t>sites.</w:t>
      </w:r>
      <w:r w:rsidRPr="00151455">
        <w:rPr>
          <w:rFonts w:eastAsia="PMingLiU"/>
          <w:szCs w:val="22"/>
        </w:rPr>
        <w:t xml:space="preserve"> </w:t>
      </w:r>
    </w:p>
    <w:p w14:paraId="0E8958E2" w14:textId="77777777" w:rsidR="00151455" w:rsidRPr="00F718CA" w:rsidRDefault="00151455" w:rsidP="00151455">
      <w:pPr>
        <w:spacing w:before="120"/>
        <w:ind w:left="360"/>
      </w:pPr>
      <w:r w:rsidRPr="00F718CA">
        <w:t>The impost on schools/sites and individuals is acceptable when, for example, the research:</w:t>
      </w:r>
    </w:p>
    <w:p w14:paraId="46238DD9" w14:textId="77777777" w:rsidR="00151455" w:rsidRPr="00F718CA" w:rsidRDefault="00151455" w:rsidP="00151455">
      <w:pPr>
        <w:pStyle w:val="ListParagraph"/>
        <w:numPr>
          <w:ilvl w:val="0"/>
          <w:numId w:val="27"/>
        </w:numPr>
        <w:spacing w:before="120"/>
      </w:pPr>
      <w:r w:rsidRPr="00F718CA">
        <w:t>benefits outweigh the impost on schools, sites and participants</w:t>
      </w:r>
    </w:p>
    <w:p w14:paraId="5D059D10" w14:textId="77777777" w:rsidR="00151455" w:rsidRPr="00F718CA" w:rsidRDefault="00151455" w:rsidP="00151455">
      <w:pPr>
        <w:pStyle w:val="ListParagraph"/>
        <w:numPr>
          <w:ilvl w:val="0"/>
          <w:numId w:val="27"/>
        </w:numPr>
      </w:pPr>
      <w:r w:rsidRPr="00F718CA">
        <w:t>minimises the burden on staff caused by recruitment strategies, administrative tasks and data collection</w:t>
      </w:r>
    </w:p>
    <w:p w14:paraId="3B6769D8" w14:textId="77777777" w:rsidR="00151455" w:rsidRPr="00F718CA" w:rsidRDefault="00151455" w:rsidP="00151455">
      <w:pPr>
        <w:pStyle w:val="ListParagraph"/>
        <w:numPr>
          <w:ilvl w:val="0"/>
          <w:numId w:val="27"/>
        </w:numPr>
      </w:pPr>
      <w:r w:rsidRPr="00F718CA">
        <w:t>provides funding to compensate for staff time required for research activities</w:t>
      </w:r>
    </w:p>
    <w:p w14:paraId="0954670D" w14:textId="77777777" w:rsidR="00151455" w:rsidRPr="00F718CA" w:rsidRDefault="00151455" w:rsidP="00151455">
      <w:pPr>
        <w:pStyle w:val="ListParagraph"/>
        <w:numPr>
          <w:ilvl w:val="0"/>
          <w:numId w:val="27"/>
        </w:numPr>
      </w:pPr>
      <w:r w:rsidRPr="00F718CA">
        <w:t>clearly states and minimises the use of Department resources to support participants, including the Employee Assistance Program, student services staff and school psychologists</w:t>
      </w:r>
    </w:p>
    <w:p w14:paraId="06022090" w14:textId="77777777" w:rsidR="00151455" w:rsidRPr="00F718CA" w:rsidRDefault="00151455" w:rsidP="00151455">
      <w:pPr>
        <w:pStyle w:val="ListParagraph"/>
        <w:numPr>
          <w:ilvl w:val="0"/>
          <w:numId w:val="27"/>
        </w:numPr>
      </w:pPr>
      <w:r w:rsidRPr="00F718CA">
        <w:t>clearly states and minimises the use of school or site spaces, facilities and physical resources</w:t>
      </w:r>
    </w:p>
    <w:p w14:paraId="1AA7E8B1" w14:textId="77777777" w:rsidR="00151455" w:rsidRPr="00F718CA" w:rsidRDefault="00151455" w:rsidP="00151455">
      <w:pPr>
        <w:pStyle w:val="ListParagraph"/>
        <w:numPr>
          <w:ilvl w:val="0"/>
          <w:numId w:val="27"/>
        </w:numPr>
      </w:pPr>
      <w:r w:rsidRPr="00F718CA">
        <w:t>minimises disruption to the school or site timetable</w:t>
      </w:r>
    </w:p>
    <w:p w14:paraId="36968081" w14:textId="77777777" w:rsidR="00151455" w:rsidRPr="00F718CA" w:rsidRDefault="00151455" w:rsidP="00151455">
      <w:pPr>
        <w:pStyle w:val="ListParagraph"/>
        <w:numPr>
          <w:ilvl w:val="0"/>
          <w:numId w:val="27"/>
        </w:numPr>
      </w:pPr>
      <w:r w:rsidRPr="00F718CA">
        <w:t>proposes appropriate data collection and data collection methods</w:t>
      </w:r>
    </w:p>
    <w:p w14:paraId="46CCA32A" w14:textId="77777777" w:rsidR="00151455" w:rsidRPr="00F718CA" w:rsidRDefault="00151455" w:rsidP="00151455">
      <w:pPr>
        <w:pStyle w:val="ListParagraph"/>
        <w:numPr>
          <w:ilvl w:val="0"/>
          <w:numId w:val="27"/>
        </w:numPr>
      </w:pPr>
      <w:r w:rsidRPr="00F718CA">
        <w:t>limits the amount of data collected to those required to answer research questions and contribute to the findings</w:t>
      </w:r>
    </w:p>
    <w:p w14:paraId="339C54FB" w14:textId="77777777" w:rsidR="00151455" w:rsidRPr="00F718CA" w:rsidRDefault="00151455" w:rsidP="00151455">
      <w:pPr>
        <w:pStyle w:val="ListParagraph"/>
        <w:numPr>
          <w:ilvl w:val="0"/>
          <w:numId w:val="27"/>
        </w:numPr>
      </w:pPr>
      <w:r w:rsidRPr="00F718CA">
        <w:lastRenderedPageBreak/>
        <w:t>limits the number of schools/sites and participants recruited to those required to answer research questions and contribute to the findings</w:t>
      </w:r>
    </w:p>
    <w:p w14:paraId="0F74E90B" w14:textId="78700734" w:rsidR="00151455" w:rsidRPr="00F718CA" w:rsidRDefault="00151455" w:rsidP="00151455">
      <w:pPr>
        <w:pStyle w:val="ListParagraph"/>
        <w:numPr>
          <w:ilvl w:val="0"/>
          <w:numId w:val="27"/>
        </w:numPr>
      </w:pPr>
      <w:r w:rsidRPr="00B94810">
        <w:t>does not compromise the relationship between the school(s)</w:t>
      </w:r>
      <w:r w:rsidR="00AD4437" w:rsidRPr="00B94810">
        <w:t xml:space="preserve"> or</w:t>
      </w:r>
      <w:r w:rsidR="00B94810" w:rsidRPr="00B94810">
        <w:t xml:space="preserve"> </w:t>
      </w:r>
      <w:r w:rsidRPr="00B94810">
        <w:t>site(s) and</w:t>
      </w:r>
      <w:r w:rsidRPr="00F718CA">
        <w:t xml:space="preserve"> their community.</w:t>
      </w:r>
    </w:p>
    <w:p w14:paraId="131D05E5" w14:textId="77777777" w:rsidR="00151455" w:rsidRPr="00151455" w:rsidRDefault="00151455" w:rsidP="00151455">
      <w:pPr>
        <w:pStyle w:val="ListParagraph"/>
        <w:numPr>
          <w:ilvl w:val="0"/>
          <w:numId w:val="7"/>
        </w:numPr>
        <w:spacing w:before="240"/>
        <w:rPr>
          <w:b/>
          <w:bCs/>
          <w:color w:val="0085AC"/>
          <w:sz w:val="28"/>
          <w:szCs w:val="28"/>
        </w:rPr>
      </w:pPr>
      <w:r w:rsidRPr="00151455">
        <w:rPr>
          <w:b/>
          <w:bCs/>
          <w:color w:val="0085AC"/>
          <w:sz w:val="28"/>
          <w:szCs w:val="28"/>
        </w:rPr>
        <w:t>Ethical, legislative and policy requirements</w:t>
      </w:r>
    </w:p>
    <w:p w14:paraId="5B77CCD3" w14:textId="4B0E933F" w:rsidR="00151455" w:rsidRPr="00151455" w:rsidRDefault="00151455" w:rsidP="00151455">
      <w:pPr>
        <w:ind w:left="360" w:right="-144"/>
        <w:contextualSpacing/>
        <w:rPr>
          <w:rFonts w:eastAsia="PMingLiU"/>
          <w:szCs w:val="22"/>
        </w:rPr>
      </w:pPr>
      <w:bookmarkStart w:id="28" w:name="_Hlk131671940"/>
      <w:r w:rsidRPr="00151455">
        <w:rPr>
          <w:rFonts w:eastAsia="PMingLiU"/>
          <w:szCs w:val="22"/>
        </w:rPr>
        <w:t xml:space="preserve">The research meets the principles of the </w:t>
      </w:r>
      <w:hyperlink r:id="rId16" w:history="1">
        <w:r w:rsidR="00F95B8B" w:rsidRPr="00EA3876">
          <w:rPr>
            <w:rStyle w:val="Hyperlink"/>
            <w:i/>
            <w:iCs/>
          </w:rPr>
          <w:t>National Statement on Ethical Conduct in Human Research (2025)</w:t>
        </w:r>
      </w:hyperlink>
      <w:r w:rsidRPr="00151455">
        <w:rPr>
          <w:rFonts w:eastAsia="PMingLiU"/>
          <w:szCs w:val="22"/>
        </w:rPr>
        <w:t>, including fully informed opt-in consent, and complies with all relevant legislation and Department policies.</w:t>
      </w:r>
    </w:p>
    <w:bookmarkEnd w:id="28"/>
    <w:p w14:paraId="1DF9A20E" w14:textId="77777777" w:rsidR="00151455" w:rsidRPr="00F718CA" w:rsidRDefault="00151455" w:rsidP="00151455">
      <w:pPr>
        <w:spacing w:before="120"/>
        <w:ind w:left="360"/>
      </w:pPr>
      <w:r w:rsidRPr="00F718CA">
        <w:t>Ethical, legislative and policy compliance will be evident when, for example, the research:</w:t>
      </w:r>
    </w:p>
    <w:p w14:paraId="0CCAC00A" w14:textId="77777777" w:rsidR="00151455" w:rsidRPr="00F718CA" w:rsidRDefault="00151455" w:rsidP="00151455">
      <w:pPr>
        <w:pStyle w:val="ListParagraph"/>
        <w:numPr>
          <w:ilvl w:val="0"/>
          <w:numId w:val="28"/>
        </w:numPr>
        <w:spacing w:before="120"/>
      </w:pPr>
      <w:r w:rsidRPr="00F718CA">
        <w:t>attains Human Research Ethics Committee (HREC) or the WA Aboriginal Health Ethics Committee (WAAHEC) approval</w:t>
      </w:r>
    </w:p>
    <w:p w14:paraId="59360803" w14:textId="77777777" w:rsidR="00151455" w:rsidRPr="00F718CA" w:rsidRDefault="00151455" w:rsidP="00151455">
      <w:pPr>
        <w:pStyle w:val="ListParagraph"/>
        <w:numPr>
          <w:ilvl w:val="0"/>
          <w:numId w:val="28"/>
        </w:numPr>
      </w:pPr>
      <w:r w:rsidRPr="00F718CA">
        <w:t>declares and addresses any actual, perceived or potential conflicts of interest or power imbalances</w:t>
      </w:r>
    </w:p>
    <w:p w14:paraId="08DE46C4" w14:textId="77777777" w:rsidR="00151455" w:rsidRDefault="00151455" w:rsidP="00151455">
      <w:pPr>
        <w:pStyle w:val="ListParagraph"/>
        <w:numPr>
          <w:ilvl w:val="0"/>
          <w:numId w:val="28"/>
        </w:numPr>
      </w:pPr>
      <w:r w:rsidRPr="00F718CA">
        <w:t>meets the Department’s intellectual property and copyright requirements for student and teacher work samples</w:t>
      </w:r>
    </w:p>
    <w:p w14:paraId="524D815A" w14:textId="77777777" w:rsidR="00151455" w:rsidRPr="00F718CA" w:rsidRDefault="00151455" w:rsidP="00151455">
      <w:pPr>
        <w:pStyle w:val="ListParagraph"/>
        <w:numPr>
          <w:ilvl w:val="0"/>
          <w:numId w:val="28"/>
        </w:numPr>
      </w:pPr>
      <w:r>
        <w:t>seeks fully informed consent for the publication and use of photographs, video recordings and work samples</w:t>
      </w:r>
    </w:p>
    <w:p w14:paraId="026843B9" w14:textId="76D4FA41" w:rsidR="00151455" w:rsidRPr="00693EA1" w:rsidRDefault="00151455" w:rsidP="00151455">
      <w:pPr>
        <w:pStyle w:val="ListParagraph"/>
        <w:numPr>
          <w:ilvl w:val="0"/>
          <w:numId w:val="28"/>
        </w:numPr>
      </w:pPr>
      <w:r w:rsidRPr="00F718CA">
        <w:t xml:space="preserve">adheres to </w:t>
      </w:r>
      <w:r w:rsidRPr="00693EA1">
        <w:t xml:space="preserve">the Department’s </w:t>
      </w:r>
      <w:hyperlink r:id="rId17" w:history="1">
        <w:r w:rsidRPr="000C6A8D">
          <w:rPr>
            <w:rStyle w:val="Hyperlink"/>
          </w:rPr>
          <w:t xml:space="preserve">Students Online in Public Schools </w:t>
        </w:r>
        <w:r w:rsidR="00AD4437" w:rsidRPr="000C6A8D">
          <w:rPr>
            <w:rStyle w:val="Hyperlink"/>
          </w:rPr>
          <w:t>p</w:t>
        </w:r>
        <w:r w:rsidRPr="000C6A8D">
          <w:rPr>
            <w:rStyle w:val="Hyperlink"/>
          </w:rPr>
          <w:t>olicy</w:t>
        </w:r>
      </w:hyperlink>
      <w:r w:rsidRPr="00693EA1">
        <w:t xml:space="preserve"> and </w:t>
      </w:r>
      <w:hyperlink r:id="rId18" w:history="1">
        <w:r w:rsidRPr="000C6A8D">
          <w:rPr>
            <w:rStyle w:val="Hyperlink"/>
          </w:rPr>
          <w:t xml:space="preserve">Child Protection in Department of Education Sites </w:t>
        </w:r>
        <w:r w:rsidR="00AD4437" w:rsidRPr="000C6A8D">
          <w:rPr>
            <w:rStyle w:val="Hyperlink"/>
          </w:rPr>
          <w:t>p</w:t>
        </w:r>
        <w:r w:rsidRPr="000C6A8D">
          <w:rPr>
            <w:rStyle w:val="Hyperlink"/>
          </w:rPr>
          <w:t>olicy</w:t>
        </w:r>
      </w:hyperlink>
      <w:r w:rsidRPr="00693EA1">
        <w:t xml:space="preserve"> </w:t>
      </w:r>
    </w:p>
    <w:p w14:paraId="74FAC481" w14:textId="11C7BE7E" w:rsidR="00151455" w:rsidRPr="00693EA1" w:rsidRDefault="00151455" w:rsidP="00151455">
      <w:pPr>
        <w:pStyle w:val="ListParagraph"/>
        <w:numPr>
          <w:ilvl w:val="0"/>
          <w:numId w:val="28"/>
        </w:numPr>
      </w:pPr>
      <w:r w:rsidRPr="00693EA1">
        <w:rPr>
          <w:rStyle w:val="Hyperlink"/>
          <w:color w:val="auto"/>
          <w:u w:val="none"/>
        </w:rPr>
        <w:t xml:space="preserve">adheres to the Department’s </w:t>
      </w:r>
      <w:hyperlink r:id="rId19" w:history="1">
        <w:r w:rsidRPr="000C6A8D">
          <w:rPr>
            <w:rStyle w:val="Hyperlink"/>
          </w:rPr>
          <w:t xml:space="preserve">Conflict of Interest </w:t>
        </w:r>
        <w:r w:rsidR="00AD4437" w:rsidRPr="000C6A8D">
          <w:rPr>
            <w:rStyle w:val="Hyperlink"/>
          </w:rPr>
          <w:t>p</w:t>
        </w:r>
        <w:r w:rsidRPr="000C6A8D">
          <w:rPr>
            <w:rStyle w:val="Hyperlink"/>
          </w:rPr>
          <w:t>olicy</w:t>
        </w:r>
      </w:hyperlink>
      <w:r w:rsidRPr="00693EA1">
        <w:rPr>
          <w:rStyle w:val="Hyperlink"/>
          <w:color w:val="auto"/>
          <w:u w:val="none"/>
        </w:rPr>
        <w:t xml:space="preserve"> for staff undertaking research for a tertiary qualification in their own school</w:t>
      </w:r>
    </w:p>
    <w:p w14:paraId="535180D3" w14:textId="77777777" w:rsidR="00151455" w:rsidRPr="00693EA1" w:rsidRDefault="00151455" w:rsidP="00151455">
      <w:pPr>
        <w:pStyle w:val="ListParagraph"/>
        <w:numPr>
          <w:ilvl w:val="0"/>
          <w:numId w:val="28"/>
        </w:numPr>
        <w:rPr>
          <w:rStyle w:val="Hyperlink"/>
          <w:color w:val="auto"/>
          <w:u w:val="none"/>
        </w:rPr>
      </w:pPr>
      <w:proofErr w:type="gramStart"/>
      <w:r w:rsidRPr="00693EA1">
        <w:rPr>
          <w:rStyle w:val="Hyperlink"/>
          <w:color w:val="auto"/>
          <w:u w:val="none"/>
        </w:rPr>
        <w:t>is in compliance with</w:t>
      </w:r>
      <w:proofErr w:type="gramEnd"/>
      <w:r w:rsidRPr="00693EA1">
        <w:rPr>
          <w:rStyle w:val="Hyperlink"/>
          <w:color w:val="auto"/>
          <w:u w:val="none"/>
        </w:rPr>
        <w:t xml:space="preserve"> applicable regulatory requirements in relation to public liability, workers’ compensation and professional indemnity insurance.</w:t>
      </w:r>
    </w:p>
    <w:p w14:paraId="78C80813" w14:textId="77777777" w:rsidR="00151455" w:rsidRPr="00FE4738" w:rsidRDefault="00151455" w:rsidP="00FE4738">
      <w:pPr>
        <w:pStyle w:val="ListParagraph"/>
        <w:numPr>
          <w:ilvl w:val="0"/>
          <w:numId w:val="7"/>
        </w:numPr>
        <w:spacing w:before="240"/>
        <w:rPr>
          <w:b/>
          <w:bCs/>
          <w:color w:val="0085AC"/>
          <w:sz w:val="28"/>
          <w:szCs w:val="28"/>
        </w:rPr>
      </w:pPr>
      <w:r w:rsidRPr="00FE4738">
        <w:rPr>
          <w:b/>
          <w:bCs/>
          <w:color w:val="0085AC"/>
          <w:sz w:val="28"/>
          <w:szCs w:val="28"/>
        </w:rPr>
        <w:t>Duty of care</w:t>
      </w:r>
    </w:p>
    <w:p w14:paraId="2CEAB08C" w14:textId="536AE3B8" w:rsidR="00151455" w:rsidRPr="00FE4738" w:rsidRDefault="00151455" w:rsidP="00FE4738">
      <w:pPr>
        <w:ind w:left="360" w:right="-144"/>
        <w:contextualSpacing/>
        <w:rPr>
          <w:rFonts w:eastAsia="PMingLiU"/>
          <w:szCs w:val="22"/>
        </w:rPr>
      </w:pPr>
      <w:r w:rsidRPr="00FE4738">
        <w:rPr>
          <w:rFonts w:eastAsia="PMingLiU"/>
          <w:szCs w:val="22"/>
        </w:rPr>
        <w:t>The research appropriately mitigates any actual, perceived or potential risk of harm to students, their parents</w:t>
      </w:r>
      <w:r w:rsidR="00AD4437">
        <w:rPr>
          <w:rFonts w:eastAsia="PMingLiU"/>
          <w:szCs w:val="22"/>
        </w:rPr>
        <w:t xml:space="preserve"> and </w:t>
      </w:r>
      <w:r w:rsidRPr="00FE4738">
        <w:rPr>
          <w:rFonts w:eastAsia="PMingLiU"/>
          <w:szCs w:val="22"/>
        </w:rPr>
        <w:t xml:space="preserve">carers and Department staff.  </w:t>
      </w:r>
    </w:p>
    <w:p w14:paraId="4283B736" w14:textId="77777777" w:rsidR="00151455" w:rsidRPr="00F718CA" w:rsidRDefault="00151455" w:rsidP="00151455">
      <w:pPr>
        <w:spacing w:before="120"/>
        <w:ind w:left="360"/>
      </w:pPr>
      <w:r w:rsidRPr="00F718CA">
        <w:t>Acknowledgement of the Department’s duty of care will be evident when, for example, the research:</w:t>
      </w:r>
    </w:p>
    <w:p w14:paraId="52186FFA" w14:textId="77777777" w:rsidR="00151455" w:rsidRPr="00D85636" w:rsidRDefault="00151455" w:rsidP="00151455">
      <w:pPr>
        <w:pStyle w:val="ListParagraph"/>
        <w:numPr>
          <w:ilvl w:val="0"/>
          <w:numId w:val="29"/>
        </w:numPr>
        <w:spacing w:before="120"/>
      </w:pPr>
      <w:r>
        <w:t>i</w:t>
      </w:r>
      <w:r w:rsidRPr="00F718CA">
        <w:t xml:space="preserve">dentifies potential risks associated with participating in the research, including risk of physical or </w:t>
      </w:r>
      <w:r w:rsidRPr="00D85636">
        <w:t>psychological harm, and proposes appropriate strategies to prevent, mitigate and manage these risks</w:t>
      </w:r>
    </w:p>
    <w:p w14:paraId="0E8CB01A" w14:textId="5FD49BF6" w:rsidR="00151455" w:rsidRPr="00D85636" w:rsidRDefault="00151455" w:rsidP="00151455">
      <w:pPr>
        <w:pStyle w:val="ListParagraph"/>
        <w:numPr>
          <w:ilvl w:val="0"/>
          <w:numId w:val="29"/>
        </w:numPr>
      </w:pPr>
      <w:r w:rsidRPr="00D85636">
        <w:t xml:space="preserve">adheres to the Department’s </w:t>
      </w:r>
      <w:hyperlink r:id="rId20" w:history="1">
        <w:r w:rsidRPr="00EA3876">
          <w:rPr>
            <w:rStyle w:val="Hyperlink"/>
          </w:rPr>
          <w:t xml:space="preserve">Duty of Care for Public School Students </w:t>
        </w:r>
        <w:r w:rsidR="00AD4437" w:rsidRPr="00EA3876">
          <w:rPr>
            <w:rStyle w:val="Hyperlink"/>
          </w:rPr>
          <w:t>p</w:t>
        </w:r>
        <w:r w:rsidRPr="00EA3876">
          <w:rPr>
            <w:rStyle w:val="Hyperlink"/>
          </w:rPr>
          <w:t>olicy</w:t>
        </w:r>
      </w:hyperlink>
      <w:r w:rsidRPr="00EA3876">
        <w:rPr>
          <w:rStyle w:val="Hyperlink"/>
        </w:rPr>
        <w:t xml:space="preserve"> </w:t>
      </w:r>
    </w:p>
    <w:p w14:paraId="464C8699" w14:textId="0F488669" w:rsidR="00151455" w:rsidRPr="00D85636" w:rsidRDefault="00151455" w:rsidP="00151455">
      <w:pPr>
        <w:pStyle w:val="ListParagraph"/>
        <w:numPr>
          <w:ilvl w:val="0"/>
          <w:numId w:val="29"/>
        </w:numPr>
      </w:pPr>
      <w:r w:rsidRPr="00D85636">
        <w:t xml:space="preserve">observes the requirements under the Department’s </w:t>
      </w:r>
      <w:hyperlink r:id="rId21" w:history="1">
        <w:r w:rsidR="00D85636" w:rsidRPr="00EA3876">
          <w:rPr>
            <w:rStyle w:val="Hyperlink"/>
          </w:rPr>
          <w:t xml:space="preserve">Working with Children Checks in Department of Education Sites </w:t>
        </w:r>
        <w:r w:rsidR="00AD4437" w:rsidRPr="00EA3876">
          <w:rPr>
            <w:rStyle w:val="Hyperlink"/>
          </w:rPr>
          <w:t>p</w:t>
        </w:r>
        <w:r w:rsidR="00D85636" w:rsidRPr="00EA3876">
          <w:rPr>
            <w:rStyle w:val="Hyperlink"/>
          </w:rPr>
          <w:t>olicy</w:t>
        </w:r>
      </w:hyperlink>
      <w:r w:rsidRPr="00EA3876">
        <w:rPr>
          <w:rStyle w:val="Hyperlink"/>
        </w:rPr>
        <w:t>.</w:t>
      </w:r>
    </w:p>
    <w:p w14:paraId="00D47B6B" w14:textId="77777777" w:rsidR="00151455" w:rsidRPr="00145D4B" w:rsidRDefault="00151455" w:rsidP="00145D4B">
      <w:pPr>
        <w:pStyle w:val="ListParagraph"/>
        <w:numPr>
          <w:ilvl w:val="0"/>
          <w:numId w:val="7"/>
        </w:numPr>
        <w:spacing w:before="240"/>
        <w:rPr>
          <w:b/>
          <w:bCs/>
          <w:color w:val="0085AC"/>
          <w:sz w:val="28"/>
          <w:szCs w:val="28"/>
        </w:rPr>
      </w:pPr>
      <w:r w:rsidRPr="00145D4B">
        <w:rPr>
          <w:b/>
          <w:bCs/>
          <w:color w:val="0085AC"/>
          <w:sz w:val="28"/>
          <w:szCs w:val="28"/>
        </w:rPr>
        <w:t>Privacy and confidentiality</w:t>
      </w:r>
    </w:p>
    <w:p w14:paraId="728F778F" w14:textId="77777777" w:rsidR="00151455" w:rsidRPr="00145D4B" w:rsidRDefault="00151455" w:rsidP="00145D4B">
      <w:pPr>
        <w:ind w:left="360" w:right="-144"/>
        <w:contextualSpacing/>
        <w:rPr>
          <w:rFonts w:eastAsia="PMingLiU"/>
          <w:szCs w:val="22"/>
        </w:rPr>
      </w:pPr>
      <w:r w:rsidRPr="00145D4B">
        <w:rPr>
          <w:rFonts w:eastAsia="PMingLiU"/>
          <w:szCs w:val="22"/>
        </w:rPr>
        <w:t>At all stages of the research, individuals and schools/sites are not directly or indirectly identified and nor can disclosure be inferred or deduced.</w:t>
      </w:r>
    </w:p>
    <w:p w14:paraId="04EA91EE" w14:textId="77777777" w:rsidR="00151455" w:rsidRPr="00F718CA" w:rsidRDefault="00151455" w:rsidP="00151455">
      <w:pPr>
        <w:spacing w:before="120"/>
        <w:ind w:left="360"/>
      </w:pPr>
      <w:r w:rsidRPr="00F718CA">
        <w:t>Privacy and confidentiality will be evident when, for example, the research:</w:t>
      </w:r>
    </w:p>
    <w:p w14:paraId="35ED028C" w14:textId="3B2229B9" w:rsidR="00151455" w:rsidRPr="00F718CA" w:rsidRDefault="00151455" w:rsidP="003347BC">
      <w:pPr>
        <w:pStyle w:val="ListParagraph"/>
        <w:numPr>
          <w:ilvl w:val="0"/>
          <w:numId w:val="30"/>
        </w:numPr>
        <w:spacing w:before="120"/>
      </w:pPr>
      <w:r>
        <w:t>c</w:t>
      </w:r>
      <w:r w:rsidRPr="00F718CA">
        <w:t xml:space="preserve">omplies with the </w:t>
      </w:r>
      <w:r w:rsidR="003347BC">
        <w:t xml:space="preserve">relevant privacy legislation concerning the collection, use and disclosure of personal information, including the </w:t>
      </w:r>
      <w:hyperlink r:id="rId22" w:history="1">
        <w:r w:rsidRPr="00EA3876">
          <w:rPr>
            <w:rStyle w:val="Hyperlink"/>
            <w:i/>
            <w:iCs/>
          </w:rPr>
          <w:t>Australian Privacy Principles</w:t>
        </w:r>
      </w:hyperlink>
      <w:r w:rsidRPr="00EA3876">
        <w:rPr>
          <w:rStyle w:val="Hyperlink"/>
          <w:i/>
          <w:iCs/>
        </w:rPr>
        <w:t xml:space="preserve"> </w:t>
      </w:r>
      <w:r w:rsidR="003347BC" w:rsidRPr="00EA3876">
        <w:rPr>
          <w:rStyle w:val="Hyperlink"/>
          <w:i/>
          <w:iCs/>
        </w:rPr>
        <w:t xml:space="preserve">and the </w:t>
      </w:r>
      <w:hyperlink r:id="rId23" w:history="1">
        <w:r w:rsidR="003347BC" w:rsidRPr="00EA3876">
          <w:rPr>
            <w:rStyle w:val="Hyperlink"/>
            <w:i/>
            <w:iCs/>
          </w:rPr>
          <w:t>Privacy and Responsible Information Sharing Act 2024 (WA)</w:t>
        </w:r>
      </w:hyperlink>
    </w:p>
    <w:p w14:paraId="60877958" w14:textId="77777777" w:rsidR="00151455" w:rsidRPr="00145D4B" w:rsidRDefault="00151455" w:rsidP="00151455">
      <w:pPr>
        <w:pStyle w:val="ListParagraph"/>
        <w:numPr>
          <w:ilvl w:val="0"/>
          <w:numId w:val="30"/>
        </w:numPr>
        <w:rPr>
          <w:rStyle w:val="Hyperlink"/>
          <w:color w:val="auto"/>
          <w:u w:val="none"/>
        </w:rPr>
      </w:pPr>
      <w:r>
        <w:t>r</w:t>
      </w:r>
      <w:r w:rsidRPr="00F718CA">
        <w:t xml:space="preserve">espects and protects the privacy </w:t>
      </w:r>
      <w:r w:rsidRPr="00145D4B">
        <w:t>of i</w:t>
      </w:r>
      <w:r w:rsidRPr="00145D4B">
        <w:rPr>
          <w:rStyle w:val="Hyperlink"/>
          <w:color w:val="auto"/>
          <w:u w:val="none"/>
        </w:rPr>
        <w:t>ndividuals participating in the research</w:t>
      </w:r>
    </w:p>
    <w:p w14:paraId="4846FF8F" w14:textId="77777777" w:rsidR="00151455" w:rsidRPr="00145D4B" w:rsidRDefault="00151455" w:rsidP="00151455">
      <w:pPr>
        <w:pStyle w:val="ListParagraph"/>
        <w:numPr>
          <w:ilvl w:val="0"/>
          <w:numId w:val="30"/>
        </w:numPr>
      </w:pPr>
      <w:r w:rsidRPr="00F718CA">
        <w:t xml:space="preserve">recognises that the disclosure of official information related to students, staff and schools is restricted under Section 242 of the </w:t>
      </w:r>
      <w:hyperlink r:id="rId24" w:history="1">
        <w:r w:rsidRPr="00EA3876">
          <w:rPr>
            <w:rStyle w:val="Hyperlink"/>
            <w:i/>
            <w:iCs/>
          </w:rPr>
          <w:t>School Education Act 1999 (WA)</w:t>
        </w:r>
      </w:hyperlink>
      <w:r w:rsidRPr="00145D4B">
        <w:t xml:space="preserve">. </w:t>
      </w:r>
    </w:p>
    <w:p w14:paraId="66C6DB93" w14:textId="77777777" w:rsidR="00151455" w:rsidRPr="00145D4B" w:rsidRDefault="00151455" w:rsidP="00EA3876">
      <w:pPr>
        <w:pStyle w:val="ListParagraph"/>
        <w:keepNext/>
        <w:keepLines/>
        <w:numPr>
          <w:ilvl w:val="0"/>
          <w:numId w:val="7"/>
        </w:numPr>
        <w:spacing w:before="240"/>
        <w:ind w:left="357"/>
        <w:rPr>
          <w:b/>
          <w:bCs/>
          <w:color w:val="0085AC"/>
          <w:sz w:val="28"/>
          <w:szCs w:val="28"/>
        </w:rPr>
      </w:pPr>
      <w:r w:rsidRPr="00145D4B">
        <w:rPr>
          <w:b/>
          <w:bCs/>
          <w:color w:val="0085AC"/>
          <w:sz w:val="28"/>
          <w:szCs w:val="28"/>
        </w:rPr>
        <w:lastRenderedPageBreak/>
        <w:t>Data security</w:t>
      </w:r>
    </w:p>
    <w:p w14:paraId="75E2934E" w14:textId="77777777" w:rsidR="00151455" w:rsidRPr="00145D4B" w:rsidRDefault="00151455" w:rsidP="00EA3876">
      <w:pPr>
        <w:keepNext/>
        <w:keepLines/>
        <w:ind w:left="357" w:right="-144"/>
        <w:contextualSpacing/>
        <w:rPr>
          <w:rFonts w:eastAsia="PMingLiU"/>
          <w:szCs w:val="22"/>
        </w:rPr>
      </w:pPr>
      <w:r w:rsidRPr="00145D4B">
        <w:rPr>
          <w:rFonts w:eastAsia="PMingLiU"/>
          <w:szCs w:val="22"/>
        </w:rPr>
        <w:t>At all stages of the research, collected data are kept secure, are used only for the purpose for which they were collected and are not shared with unauthorised third parties.</w:t>
      </w:r>
    </w:p>
    <w:p w14:paraId="103A0FAD" w14:textId="77777777" w:rsidR="00151455" w:rsidRPr="00145D4B" w:rsidRDefault="00151455" w:rsidP="00145D4B">
      <w:pPr>
        <w:ind w:left="360" w:right="-144"/>
        <w:contextualSpacing/>
        <w:rPr>
          <w:rFonts w:eastAsia="PMingLiU"/>
          <w:szCs w:val="22"/>
        </w:rPr>
      </w:pPr>
      <w:r w:rsidRPr="00145D4B">
        <w:rPr>
          <w:rFonts w:eastAsia="PMingLiU"/>
          <w:szCs w:val="22"/>
        </w:rPr>
        <w:t>Data security will be evident when, for example, the research:</w:t>
      </w:r>
    </w:p>
    <w:p w14:paraId="1E780889" w14:textId="77777777" w:rsidR="00151455" w:rsidRPr="00145D4B" w:rsidRDefault="00151455" w:rsidP="00151455">
      <w:pPr>
        <w:pStyle w:val="ListParagraph"/>
        <w:numPr>
          <w:ilvl w:val="0"/>
          <w:numId w:val="31"/>
        </w:numPr>
        <w:spacing w:before="120"/>
        <w:rPr>
          <w:rStyle w:val="Hyperlink"/>
          <w:color w:val="auto"/>
          <w:u w:val="none"/>
        </w:rPr>
      </w:pPr>
      <w:r w:rsidRPr="00145D4B">
        <w:rPr>
          <w:rStyle w:val="Hyperlink"/>
          <w:color w:val="auto"/>
          <w:u w:val="none"/>
        </w:rPr>
        <w:t>restricts the use of cloud data storage services to only those with Australian-based servers</w:t>
      </w:r>
    </w:p>
    <w:p w14:paraId="7DEC3B72" w14:textId="40C809FF" w:rsidR="00151455" w:rsidRPr="00145D4B" w:rsidRDefault="00151455" w:rsidP="00151455">
      <w:pPr>
        <w:pStyle w:val="ListParagraph"/>
        <w:numPr>
          <w:ilvl w:val="0"/>
          <w:numId w:val="31"/>
        </w:numPr>
        <w:rPr>
          <w:rStyle w:val="Hyperlink"/>
          <w:color w:val="auto"/>
          <w:u w:val="none"/>
        </w:rPr>
      </w:pPr>
      <w:r w:rsidRPr="00145D4B">
        <w:rPr>
          <w:rStyle w:val="Hyperlink"/>
          <w:color w:val="auto"/>
          <w:u w:val="none"/>
        </w:rPr>
        <w:t>restricts access to collected data only to authorised researcher</w:t>
      </w:r>
      <w:r w:rsidR="00F95B8B">
        <w:rPr>
          <w:rStyle w:val="Hyperlink"/>
          <w:color w:val="auto"/>
          <w:u w:val="none"/>
        </w:rPr>
        <w:t>s</w:t>
      </w:r>
    </w:p>
    <w:p w14:paraId="6AB16FC9" w14:textId="77777777" w:rsidR="00151455" w:rsidRPr="00145D4B" w:rsidRDefault="00151455" w:rsidP="00151455">
      <w:pPr>
        <w:pStyle w:val="ListParagraph"/>
        <w:numPr>
          <w:ilvl w:val="0"/>
          <w:numId w:val="31"/>
        </w:numPr>
        <w:rPr>
          <w:rStyle w:val="Hyperlink"/>
          <w:color w:val="auto"/>
          <w:u w:val="none"/>
        </w:rPr>
      </w:pPr>
      <w:r w:rsidRPr="00145D4B">
        <w:rPr>
          <w:rStyle w:val="Hyperlink"/>
          <w:color w:val="auto"/>
          <w:u w:val="none"/>
        </w:rPr>
        <w:t>ensures that online survey platforms used as part of the research encrypt data and store it securely</w:t>
      </w:r>
    </w:p>
    <w:p w14:paraId="341A5719" w14:textId="77777777" w:rsidR="00151455" w:rsidRPr="00145D4B" w:rsidRDefault="00151455" w:rsidP="00151455">
      <w:pPr>
        <w:pStyle w:val="ListParagraph"/>
        <w:numPr>
          <w:ilvl w:val="0"/>
          <w:numId w:val="31"/>
        </w:numPr>
        <w:rPr>
          <w:rStyle w:val="Hyperlink"/>
          <w:color w:val="auto"/>
          <w:u w:val="none"/>
        </w:rPr>
      </w:pPr>
      <w:r w:rsidRPr="00145D4B">
        <w:rPr>
          <w:rStyle w:val="Hyperlink"/>
          <w:color w:val="auto"/>
          <w:u w:val="none"/>
        </w:rPr>
        <w:t>immediately advises the Department and research participants of any data breach.</w:t>
      </w:r>
    </w:p>
    <w:p w14:paraId="718C3531" w14:textId="77777777" w:rsidR="00151455" w:rsidRPr="00145D4B" w:rsidRDefault="00151455" w:rsidP="00145D4B">
      <w:pPr>
        <w:pStyle w:val="ListParagraph"/>
        <w:numPr>
          <w:ilvl w:val="0"/>
          <w:numId w:val="7"/>
        </w:numPr>
        <w:spacing w:before="240"/>
        <w:rPr>
          <w:b/>
          <w:bCs/>
          <w:color w:val="0085AC"/>
          <w:sz w:val="28"/>
          <w:szCs w:val="28"/>
        </w:rPr>
      </w:pPr>
      <w:r w:rsidRPr="00145D4B">
        <w:rPr>
          <w:b/>
          <w:bCs/>
          <w:color w:val="0085AC"/>
          <w:sz w:val="28"/>
          <w:szCs w:val="28"/>
        </w:rPr>
        <w:t>Sensitivity</w:t>
      </w:r>
    </w:p>
    <w:p w14:paraId="2AE19436" w14:textId="5F0DB0A7" w:rsidR="00151455" w:rsidRPr="00145D4B" w:rsidRDefault="00151455" w:rsidP="00151455">
      <w:pPr>
        <w:ind w:left="360"/>
      </w:pPr>
      <w:bookmarkStart w:id="29" w:name="_Hlk131672034"/>
      <w:r w:rsidRPr="00F718CA">
        <w:t>The research identifies and addresses</w:t>
      </w:r>
      <w:r>
        <w:t xml:space="preserve"> sensitivities</w:t>
      </w:r>
      <w:r w:rsidRPr="00F718CA">
        <w:t xml:space="preserve"> related to the research topic, research methodologies and/or vulnerable participants</w:t>
      </w:r>
      <w:r>
        <w:t xml:space="preserve"> outlined in </w:t>
      </w:r>
      <w:hyperlink w:anchor="_Appendix_3:_" w:history="1">
        <w:r w:rsidRPr="00B94810">
          <w:rPr>
            <w:rStyle w:val="Hyperlink"/>
          </w:rPr>
          <w:t xml:space="preserve">Appendix </w:t>
        </w:r>
        <w:r w:rsidR="00145D4B" w:rsidRPr="00B94810">
          <w:rPr>
            <w:rStyle w:val="Hyperlink"/>
          </w:rPr>
          <w:t>3</w:t>
        </w:r>
      </w:hyperlink>
      <w:r w:rsidRPr="00145D4B">
        <w:rPr>
          <w:rStyle w:val="Hyperlink"/>
          <w:u w:val="none"/>
        </w:rPr>
        <w:t>.</w:t>
      </w:r>
    </w:p>
    <w:bookmarkEnd w:id="29"/>
    <w:p w14:paraId="2AFF9563" w14:textId="77777777" w:rsidR="00151455" w:rsidRPr="00145D4B" w:rsidRDefault="00151455" w:rsidP="00151455">
      <w:pPr>
        <w:spacing w:before="120"/>
        <w:ind w:left="360"/>
        <w:rPr>
          <w:rStyle w:val="Hyperlink"/>
          <w:color w:val="auto"/>
          <w:u w:val="none"/>
        </w:rPr>
      </w:pPr>
      <w:r w:rsidRPr="00145D4B">
        <w:rPr>
          <w:rStyle w:val="Hyperlink"/>
          <w:color w:val="auto"/>
          <w:u w:val="none"/>
        </w:rPr>
        <w:t>This will be evident when, for example, the research:</w:t>
      </w:r>
    </w:p>
    <w:p w14:paraId="2A12D287" w14:textId="233478F0" w:rsidR="00151455" w:rsidRPr="00145D4B" w:rsidRDefault="00151455" w:rsidP="00151455">
      <w:pPr>
        <w:pStyle w:val="ListParagraph"/>
        <w:numPr>
          <w:ilvl w:val="0"/>
          <w:numId w:val="32"/>
        </w:numPr>
        <w:spacing w:before="120"/>
        <w:rPr>
          <w:rStyle w:val="Hyperlink"/>
          <w:color w:val="auto"/>
          <w:u w:val="none"/>
        </w:rPr>
      </w:pPr>
      <w:r w:rsidRPr="00145D4B">
        <w:t>recognises sensitivities, including those</w:t>
      </w:r>
      <w:r w:rsidRPr="00145D4B">
        <w:rPr>
          <w:rStyle w:val="Hyperlink"/>
          <w:color w:val="auto"/>
          <w:u w:val="none"/>
        </w:rPr>
        <w:t xml:space="preserve"> specific to schools</w:t>
      </w:r>
      <w:r w:rsidR="00AD4437">
        <w:rPr>
          <w:rStyle w:val="Hyperlink"/>
          <w:color w:val="auto"/>
          <w:u w:val="none"/>
        </w:rPr>
        <w:t xml:space="preserve"> or </w:t>
      </w:r>
      <w:r w:rsidRPr="00145D4B">
        <w:rPr>
          <w:rStyle w:val="Hyperlink"/>
          <w:color w:val="auto"/>
          <w:u w:val="none"/>
        </w:rPr>
        <w:t xml:space="preserve">sites, </w:t>
      </w:r>
      <w:r w:rsidRPr="00CD2939">
        <w:rPr>
          <w:rStyle w:val="Hyperlink"/>
          <w:color w:val="auto"/>
          <w:u w:val="none"/>
        </w:rPr>
        <w:t xml:space="preserve">particular contexts and/or individuals </w:t>
      </w:r>
      <w:r w:rsidRPr="00145D4B">
        <w:rPr>
          <w:rStyle w:val="Hyperlink"/>
          <w:color w:val="auto"/>
          <w:u w:val="none"/>
        </w:rPr>
        <w:t xml:space="preserve">and </w:t>
      </w:r>
    </w:p>
    <w:p w14:paraId="2F235D89" w14:textId="77777777" w:rsidR="00151455" w:rsidRPr="00145D4B" w:rsidRDefault="00151455" w:rsidP="00EA3876">
      <w:pPr>
        <w:pStyle w:val="ListParagraph"/>
        <w:numPr>
          <w:ilvl w:val="0"/>
          <w:numId w:val="31"/>
        </w:numPr>
        <w:rPr>
          <w:rStyle w:val="Hyperlink"/>
          <w:color w:val="auto"/>
          <w:u w:val="none"/>
        </w:rPr>
      </w:pPr>
      <w:r w:rsidRPr="00145D4B">
        <w:rPr>
          <w:rStyle w:val="Hyperlink"/>
          <w:color w:val="auto"/>
          <w:u w:val="none"/>
        </w:rPr>
        <w:t>proposes strategies to prevent, mitigate or remedy the identified sensitivities.</w:t>
      </w:r>
    </w:p>
    <w:p w14:paraId="1659E3D3" w14:textId="77777777" w:rsidR="00151455" w:rsidRPr="00AB2452" w:rsidRDefault="00151455" w:rsidP="00151455">
      <w:pPr>
        <w:rPr>
          <w:rFonts w:eastAsia="PMingLiU"/>
          <w:szCs w:val="22"/>
        </w:rPr>
      </w:pPr>
    </w:p>
    <w:p w14:paraId="2176E7A1" w14:textId="69E6E3CD" w:rsidR="00CB5313" w:rsidRPr="00DF0E57" w:rsidRDefault="00AB2452" w:rsidP="00CC7CAC">
      <w:pPr>
        <w:pStyle w:val="Heading1"/>
        <w:rPr>
          <w:sz w:val="32"/>
          <w:szCs w:val="32"/>
        </w:rPr>
      </w:pPr>
      <w:bookmarkStart w:id="30" w:name="_Appendix_2:_"/>
      <w:bookmarkEnd w:id="30"/>
      <w:r w:rsidRPr="00AB2452">
        <w:rPr>
          <w:rFonts w:eastAsia="PMingLiU"/>
          <w:szCs w:val="22"/>
        </w:rPr>
        <w:br w:type="page"/>
      </w:r>
      <w:bookmarkStart w:id="31" w:name="_Appendix_4:_Sensitive"/>
      <w:bookmarkStart w:id="32" w:name="_Appendix_2:_Sensitive"/>
      <w:bookmarkEnd w:id="31"/>
      <w:bookmarkEnd w:id="32"/>
      <w:r w:rsidR="00CB5313" w:rsidRPr="00DF0E57">
        <w:rPr>
          <w:sz w:val="32"/>
          <w:szCs w:val="32"/>
        </w:rPr>
        <w:lastRenderedPageBreak/>
        <w:t>Appendix 2:</w:t>
      </w:r>
      <w:r w:rsidR="00D16D66">
        <w:rPr>
          <w:sz w:val="32"/>
          <w:szCs w:val="32"/>
        </w:rPr>
        <w:t xml:space="preserve"> </w:t>
      </w:r>
      <w:r w:rsidR="00CB5313" w:rsidRPr="00DF0E57">
        <w:rPr>
          <w:sz w:val="32"/>
          <w:szCs w:val="32"/>
        </w:rPr>
        <w:t>Fully informed, opt-in consent</w:t>
      </w:r>
    </w:p>
    <w:p w14:paraId="69A0E207" w14:textId="77777777" w:rsidR="00CB5313" w:rsidRPr="00BA6B18" w:rsidRDefault="00CB5313" w:rsidP="00CB5313">
      <w:r w:rsidRPr="00BA6B18">
        <w:t>Fully informed, opt-in consent is the default standard for all research undertaken on Department sites or where research participants are recruited through Department sites.</w:t>
      </w:r>
    </w:p>
    <w:p w14:paraId="6D77373A" w14:textId="4AC85445" w:rsidR="004771D3" w:rsidRPr="00203519" w:rsidRDefault="004771D3" w:rsidP="004771D3">
      <w:r w:rsidRPr="00BA6B18">
        <w:t xml:space="preserve">Only in rare instances will the </w:t>
      </w:r>
      <w:bookmarkStart w:id="33" w:name="_Hlk134102719"/>
      <w:r w:rsidRPr="00BA6B18">
        <w:t>Department consider opt-out consent</w:t>
      </w:r>
      <w:bookmarkEnd w:id="33"/>
      <w:r w:rsidR="00BA6B18" w:rsidRPr="00BA6B18">
        <w:t xml:space="preserve">, with approval from the Director, System and School </w:t>
      </w:r>
      <w:r w:rsidR="00BA6B18" w:rsidRPr="00203519">
        <w:t>Performance.</w:t>
      </w:r>
    </w:p>
    <w:p w14:paraId="5C0C1EE0" w14:textId="77777777" w:rsidR="00CB5313" w:rsidRDefault="00CB5313" w:rsidP="00CB5313">
      <w:pPr>
        <w:rPr>
          <w:color w:val="000000" w:themeColor="text1"/>
        </w:rPr>
      </w:pPr>
    </w:p>
    <w:p w14:paraId="58096CA3" w14:textId="53E27ED6" w:rsidR="00CB5313" w:rsidRPr="00581C80" w:rsidRDefault="00CB5313" w:rsidP="00CB5313">
      <w:pPr>
        <w:rPr>
          <w:color w:val="000000" w:themeColor="text1"/>
        </w:rPr>
      </w:pPr>
      <w:r w:rsidRPr="00124E73">
        <w:rPr>
          <w:color w:val="000000" w:themeColor="text1"/>
        </w:rPr>
        <w:t>The</w:t>
      </w:r>
      <w:r>
        <w:rPr>
          <w:color w:val="000000" w:themeColor="text1"/>
        </w:rPr>
        <w:t xml:space="preserve"> Department is guided by the</w:t>
      </w:r>
      <w:r w:rsidRPr="00124E73">
        <w:rPr>
          <w:b/>
          <w:bCs/>
          <w:color w:val="000000" w:themeColor="text1"/>
        </w:rPr>
        <w:t xml:space="preserve"> </w:t>
      </w:r>
      <w:hyperlink r:id="rId25" w:history="1">
        <w:r w:rsidR="00F95B8B">
          <w:rPr>
            <w:rStyle w:val="Hyperlink"/>
            <w:i/>
            <w:iCs/>
            <w:color w:val="auto"/>
          </w:rPr>
          <w:t>National Statement on Ethical Conduct in Human Research (2025)</w:t>
        </w:r>
      </w:hyperlink>
      <w:r>
        <w:rPr>
          <w:i/>
          <w:iCs/>
          <w:color w:val="000000" w:themeColor="text1"/>
        </w:rPr>
        <w:t xml:space="preserve"> </w:t>
      </w:r>
      <w:r w:rsidRPr="00DF552B">
        <w:rPr>
          <w:color w:val="000000" w:themeColor="text1"/>
        </w:rPr>
        <w:t>which</w:t>
      </w:r>
      <w:r>
        <w:rPr>
          <w:i/>
          <w:iCs/>
          <w:color w:val="000000" w:themeColor="text1"/>
        </w:rPr>
        <w:t xml:space="preserve"> </w:t>
      </w:r>
      <w:r>
        <w:rPr>
          <w:color w:val="000000" w:themeColor="text1"/>
        </w:rPr>
        <w:t xml:space="preserve">specifies a ‘requirement for consent’ in the context of proposed research, where the consent is </w:t>
      </w:r>
      <w:r w:rsidRPr="00581C80">
        <w:rPr>
          <w:color w:val="000000" w:themeColor="text1"/>
        </w:rPr>
        <w:t>a voluntary choice</w:t>
      </w:r>
      <w:r>
        <w:rPr>
          <w:color w:val="000000" w:themeColor="text1"/>
        </w:rPr>
        <w:t xml:space="preserve">, </w:t>
      </w:r>
      <w:r w:rsidRPr="00581C80">
        <w:rPr>
          <w:color w:val="000000" w:themeColor="text1"/>
        </w:rPr>
        <w:t>based on sufficient information and an adequate understanding of both the proposed research and the implications of participation in it</w:t>
      </w:r>
      <w:r>
        <w:rPr>
          <w:color w:val="000000" w:themeColor="text1"/>
        </w:rPr>
        <w:t>.</w:t>
      </w:r>
    </w:p>
    <w:p w14:paraId="7C998D51" w14:textId="77777777" w:rsidR="00CB5313" w:rsidRDefault="00CB5313" w:rsidP="00CB5313"/>
    <w:p w14:paraId="29CF500B" w14:textId="77777777" w:rsidR="00CB5313" w:rsidRDefault="00CB5313" w:rsidP="00CB5313">
      <w:bookmarkStart w:id="34" w:name="_Hlk134084384"/>
      <w:r>
        <w:t xml:space="preserve">Research proposed in or through a </w:t>
      </w:r>
      <w:proofErr w:type="gramStart"/>
      <w:r>
        <w:t>Department</w:t>
      </w:r>
      <w:proofErr w:type="gramEnd"/>
      <w:r>
        <w:t xml:space="preserve"> site, requires consent from the </w:t>
      </w:r>
      <w:bookmarkStart w:id="35" w:name="_Hlk134084476"/>
      <w:r>
        <w:t>principal or site manager for participation of the school or site, consent from all direct participants and consent from parents/carers for student participants under the age of 18 years.</w:t>
      </w:r>
      <w:bookmarkEnd w:id="35"/>
    </w:p>
    <w:bookmarkEnd w:id="34"/>
    <w:p w14:paraId="113E73F7" w14:textId="77777777" w:rsidR="00CB5313" w:rsidRDefault="00CB5313" w:rsidP="00CB5313"/>
    <w:p w14:paraId="5742AF5A" w14:textId="747856C5" w:rsidR="00CB5313" w:rsidRDefault="00CB5313" w:rsidP="00CB5313">
      <w:r>
        <w:t>Parents</w:t>
      </w:r>
      <w:r w:rsidR="00D16D66">
        <w:t xml:space="preserve"> and </w:t>
      </w:r>
      <w:r>
        <w:t xml:space="preserve">carers may have </w:t>
      </w:r>
      <w:r w:rsidR="00D16D66">
        <w:t xml:space="preserve">2 </w:t>
      </w:r>
      <w:r>
        <w:t>roles in research – as the parent</w:t>
      </w:r>
      <w:r w:rsidR="00D16D66">
        <w:t xml:space="preserve"> or </w:t>
      </w:r>
      <w:r>
        <w:t>carer of a child being asked to participate and as a participant themselves. These roles</w:t>
      </w:r>
      <w:r w:rsidRPr="008E012A">
        <w:t xml:space="preserve"> </w:t>
      </w:r>
      <w:r w:rsidR="008E012A" w:rsidRPr="008E012A">
        <w:t>must</w:t>
      </w:r>
      <w:r w:rsidR="00CA0975" w:rsidRPr="008E012A">
        <w:t xml:space="preserve"> </w:t>
      </w:r>
      <w:r>
        <w:t>be clearly delineated in information provided and each role requires separate consent.</w:t>
      </w:r>
    </w:p>
    <w:p w14:paraId="344DE125" w14:textId="77777777" w:rsidR="00CB5313" w:rsidRDefault="00CB5313" w:rsidP="00CB5313"/>
    <w:p w14:paraId="2AC30CED" w14:textId="7DF53BF5" w:rsidR="00CB5313" w:rsidRPr="00C40CB0" w:rsidRDefault="00CB5313" w:rsidP="00CB5313">
      <w:r>
        <w:t xml:space="preserve">Principals and site managers may also have </w:t>
      </w:r>
      <w:r w:rsidR="00D16D66">
        <w:t xml:space="preserve">2 </w:t>
      </w:r>
      <w:r>
        <w:t>roles in any research – as research participants themselves or as the senior officer giving consent for the research to be conducted on or through their school</w:t>
      </w:r>
      <w:r w:rsidR="00D16D66">
        <w:t xml:space="preserve"> or </w:t>
      </w:r>
      <w:r>
        <w:t xml:space="preserve">site. These </w:t>
      </w:r>
      <w:r w:rsidRPr="008E012A">
        <w:t xml:space="preserve">roles must </w:t>
      </w:r>
      <w:r>
        <w:t>be clearly delineated in information provided and each role requires separate consent.</w:t>
      </w:r>
    </w:p>
    <w:p w14:paraId="17D3BAB0" w14:textId="77777777" w:rsidR="00CB5313" w:rsidRDefault="00CB5313" w:rsidP="00CB5313">
      <w:pPr>
        <w:rPr>
          <w:b/>
          <w:bCs/>
          <w:color w:val="0085AC"/>
        </w:rPr>
      </w:pPr>
    </w:p>
    <w:p w14:paraId="1427DD39" w14:textId="426582EF" w:rsidR="00CB5313" w:rsidRDefault="00CB5313" w:rsidP="00CB5313">
      <w:r>
        <w:t xml:space="preserve">The purpose, methods, demands, risks and potential benefits of the research </w:t>
      </w:r>
      <w:r w:rsidR="008E012A">
        <w:t>must</w:t>
      </w:r>
      <w:r w:rsidRPr="0062095D">
        <w:t xml:space="preserve"> </w:t>
      </w:r>
      <w:r>
        <w:t>be fully explained. This information should be presented in cultural, linguistic</w:t>
      </w:r>
      <w:r w:rsidR="0062095D">
        <w:t xml:space="preserve"> and</w:t>
      </w:r>
      <w:r>
        <w:t xml:space="preserve"> </w:t>
      </w:r>
      <w:r w:rsidR="007134D8">
        <w:t>age-appropriate</w:t>
      </w:r>
      <w:r>
        <w:t xml:space="preserve"> ways. The process of communicating this information should include the opportunity for participants to ask questions and to discuss the information and their decision with others. They should also have time to consider their decision about participation.</w:t>
      </w:r>
    </w:p>
    <w:p w14:paraId="585E7F50" w14:textId="77777777" w:rsidR="00CB5313" w:rsidRDefault="00CB5313" w:rsidP="00CB5313"/>
    <w:p w14:paraId="3C471553" w14:textId="0B457017" w:rsidR="00CB5313" w:rsidRPr="0062095D" w:rsidRDefault="00CB5313" w:rsidP="00CB5313">
      <w:r w:rsidRPr="008E012A">
        <w:t>For principals or site managers, consent for their school</w:t>
      </w:r>
      <w:r w:rsidR="00D16D66">
        <w:t xml:space="preserve"> or </w:t>
      </w:r>
      <w:r w:rsidRPr="008E012A">
        <w:t>site to participate in the research must be based on clear information about the purpose of the research and how the school/site might benefit from participation.</w:t>
      </w:r>
      <w:r w:rsidRPr="007134D8">
        <w:t xml:space="preserve"> It must make explicit what the school will be required to do and when they will be required to do it. This should include details about staff expectations, the use of school</w:t>
      </w:r>
      <w:r w:rsidR="00D16D66">
        <w:t xml:space="preserve"> or </w:t>
      </w:r>
      <w:r w:rsidRPr="007134D8">
        <w:t>site resources, spaces or locations and disruptions to the normal school/site operations.</w:t>
      </w:r>
    </w:p>
    <w:p w14:paraId="0E09F543" w14:textId="77777777" w:rsidR="00CB5313" w:rsidRDefault="00CB5313" w:rsidP="00CB5313"/>
    <w:p w14:paraId="2F12B23B" w14:textId="25E53D70" w:rsidR="00CB5313" w:rsidRDefault="00CB5313" w:rsidP="00CB5313">
      <w:r>
        <w:t xml:space="preserve">Targeted participants </w:t>
      </w:r>
      <w:r w:rsidR="007134D8">
        <w:t xml:space="preserve">must </w:t>
      </w:r>
      <w:r>
        <w:t>be informed about the purpose of the research and how they and their school/site might benefit from participation. Information should make explicit what participants are required to do, when they will be required to do it and how long it will take. Any disruptions to their normal routine should be identified and communicated.</w:t>
      </w:r>
    </w:p>
    <w:p w14:paraId="7B4C3F52" w14:textId="77777777" w:rsidR="00CB5313" w:rsidRDefault="00CB5313" w:rsidP="00CB5313"/>
    <w:p w14:paraId="37262E57" w14:textId="47FF7249" w:rsidR="00CB5313" w:rsidRPr="007134D8" w:rsidRDefault="00CB5313" w:rsidP="00CB5313">
      <w:r>
        <w:t xml:space="preserve">Information letters and consent </w:t>
      </w:r>
      <w:r w:rsidRPr="0062095D">
        <w:t xml:space="preserve">forms </w:t>
      </w:r>
      <w:r w:rsidR="007134D8">
        <w:t xml:space="preserve">must be included </w:t>
      </w:r>
      <w:r w:rsidRPr="0062095D">
        <w:t xml:space="preserve">with </w:t>
      </w:r>
      <w:r>
        <w:t xml:space="preserve">the research application and all signed consent </w:t>
      </w:r>
      <w:r w:rsidR="007134D8">
        <w:t xml:space="preserve">forms </w:t>
      </w:r>
      <w:r>
        <w:t xml:space="preserve">must be retained. A range of </w:t>
      </w:r>
      <w:r w:rsidRPr="007134D8">
        <w:t>sample information letters and consent forms are available.</w:t>
      </w:r>
    </w:p>
    <w:p w14:paraId="4ECC9BB1" w14:textId="77777777" w:rsidR="00CB5313" w:rsidRDefault="00CB5313" w:rsidP="00CB5313">
      <w:pPr>
        <w:rPr>
          <w:b/>
          <w:bCs/>
          <w:color w:val="0085AC"/>
        </w:rPr>
      </w:pPr>
    </w:p>
    <w:p w14:paraId="64109A1A" w14:textId="77777777" w:rsidR="00CB5313" w:rsidRPr="006669C1" w:rsidRDefault="00CB5313" w:rsidP="00CB5313">
      <w:pPr>
        <w:rPr>
          <w:b/>
          <w:bCs/>
          <w:color w:val="0085AC"/>
          <w:sz w:val="28"/>
          <w:szCs w:val="28"/>
        </w:rPr>
      </w:pPr>
      <w:r w:rsidRPr="006669C1">
        <w:rPr>
          <w:b/>
          <w:bCs/>
          <w:color w:val="0085AC"/>
          <w:sz w:val="28"/>
          <w:szCs w:val="28"/>
        </w:rPr>
        <w:t>Written consent</w:t>
      </w:r>
    </w:p>
    <w:p w14:paraId="6BF4B0E8" w14:textId="77777777" w:rsidR="00CB5313" w:rsidRDefault="00CB5313" w:rsidP="00CB5313">
      <w:r>
        <w:t>The Department prefers consent in a written form (including electronic communication). It is recognised that in some circumstances written consent may not be possible or appropriate. Other forms of consent will be accepted if the researcher demonstrates that it is the most appropriate means of gaining consent, that consent is independently verifiable and that consent can be permanently recorded.</w:t>
      </w:r>
    </w:p>
    <w:p w14:paraId="292F9F58" w14:textId="77777777" w:rsidR="00CB5313" w:rsidRPr="00CB5313" w:rsidRDefault="00CB5313" w:rsidP="007134D8"/>
    <w:p w14:paraId="162CCB97" w14:textId="3C73DA16" w:rsidR="00E77A45" w:rsidRPr="009258B8" w:rsidRDefault="00AA5147" w:rsidP="00E77A45">
      <w:pPr>
        <w:pStyle w:val="Heading1"/>
        <w:rPr>
          <w:sz w:val="32"/>
          <w:szCs w:val="32"/>
        </w:rPr>
      </w:pPr>
      <w:bookmarkStart w:id="36" w:name="_Appendix_3:_"/>
      <w:bookmarkEnd w:id="36"/>
      <w:r w:rsidRPr="009258B8">
        <w:rPr>
          <w:sz w:val="32"/>
          <w:szCs w:val="32"/>
        </w:rPr>
        <w:lastRenderedPageBreak/>
        <w:t xml:space="preserve">Appendix </w:t>
      </w:r>
      <w:r w:rsidR="00CB5313">
        <w:rPr>
          <w:sz w:val="32"/>
          <w:szCs w:val="32"/>
        </w:rPr>
        <w:t>3</w:t>
      </w:r>
      <w:r w:rsidRPr="009258B8">
        <w:rPr>
          <w:sz w:val="32"/>
          <w:szCs w:val="32"/>
        </w:rPr>
        <w:t>:</w:t>
      </w:r>
      <w:r w:rsidR="00D16D66">
        <w:rPr>
          <w:sz w:val="32"/>
          <w:szCs w:val="32"/>
        </w:rPr>
        <w:t xml:space="preserve"> </w:t>
      </w:r>
      <w:r w:rsidR="00E77A45" w:rsidRPr="009258B8">
        <w:rPr>
          <w:sz w:val="32"/>
          <w:szCs w:val="32"/>
        </w:rPr>
        <w:t xml:space="preserve">Sensitive research </w:t>
      </w:r>
    </w:p>
    <w:p w14:paraId="5E67EB19" w14:textId="0255BA9B" w:rsidR="007134D8" w:rsidRPr="00F718CA" w:rsidRDefault="007134D8" w:rsidP="007134D8">
      <w:r w:rsidRPr="00F718CA">
        <w:t>Research is sensitive when it directly or indirectly investigates sensitive topics, adopts research methodologies that are sensitive to the context, or targets participants who may be vulnerable to the proposed research.</w:t>
      </w:r>
    </w:p>
    <w:p w14:paraId="53B30D93" w14:textId="77777777" w:rsidR="007134D8" w:rsidRPr="00F718CA" w:rsidRDefault="007134D8" w:rsidP="007134D8"/>
    <w:p w14:paraId="171CA509" w14:textId="77777777" w:rsidR="007134D8" w:rsidRPr="00F718CA" w:rsidRDefault="007134D8" w:rsidP="007134D8">
      <w:r w:rsidRPr="00F718CA">
        <w:t xml:space="preserve">The Department recognises that sensitive research topics and vulnerable participants may be precisely the research that is required to enhance the school education evidence-base and that some research methodologies may be the best means of gathering that evidence. As such, </w:t>
      </w:r>
      <w:r w:rsidRPr="00EA3876">
        <w:t>no</w:t>
      </w:r>
      <w:r w:rsidRPr="007B015E">
        <w:t xml:space="preserve"> </w:t>
      </w:r>
      <w:r w:rsidRPr="00F718CA">
        <w:t>sensitive research is precluded.</w:t>
      </w:r>
    </w:p>
    <w:p w14:paraId="40F3FB93" w14:textId="77777777" w:rsidR="007134D8" w:rsidRPr="00F718CA" w:rsidRDefault="007134D8" w:rsidP="007134D8"/>
    <w:p w14:paraId="6B06FDCF" w14:textId="135C4001" w:rsidR="007134D8" w:rsidRPr="00F718CA" w:rsidRDefault="007134D8" w:rsidP="007134D8">
      <w:r w:rsidRPr="00F718CA">
        <w:t xml:space="preserve">All sensitive research will be assessed centrally by the </w:t>
      </w:r>
      <w:r>
        <w:t xml:space="preserve">Central </w:t>
      </w:r>
      <w:r w:rsidRPr="00F718CA">
        <w:t>Research Assessment Team and cannot be authorised directly by principals or site managers.</w:t>
      </w:r>
    </w:p>
    <w:p w14:paraId="0643CC03" w14:textId="77777777" w:rsidR="007134D8" w:rsidRPr="00F718CA" w:rsidRDefault="007134D8" w:rsidP="007134D8"/>
    <w:p w14:paraId="71F65273" w14:textId="2DE47020" w:rsidR="007134D8" w:rsidRPr="00F718CA" w:rsidRDefault="007134D8" w:rsidP="007134D8">
      <w:r w:rsidRPr="00F718CA">
        <w:t>Research applications should identify how and why the research may be sensitive in a school education context and explain how the risks associated with these sensitivities will be prevented, mitigated or remedied.</w:t>
      </w:r>
    </w:p>
    <w:p w14:paraId="11C5EAEF" w14:textId="77777777" w:rsidR="007134D8" w:rsidRPr="00F718CA" w:rsidRDefault="007134D8" w:rsidP="007134D8"/>
    <w:p w14:paraId="70D28EB0" w14:textId="4DFC4B34" w:rsidR="007134D8" w:rsidRPr="00F718CA" w:rsidRDefault="007134D8" w:rsidP="007134D8">
      <w:r w:rsidRPr="00F718CA">
        <w:t xml:space="preserve">Low sensitivity research commissioned by a school or site may be assessed and approved by principals or site managers. </w:t>
      </w:r>
      <w:bookmarkStart w:id="37" w:name="_Hlk134172531"/>
      <w:r w:rsidRPr="00F718CA">
        <w:t xml:space="preserve">Principals or site managers can seek advice from the </w:t>
      </w:r>
      <w:r>
        <w:t>C</w:t>
      </w:r>
      <w:r w:rsidRPr="00F718CA">
        <w:t>entral Research Assessment Team to confirm low sensitivity</w:t>
      </w:r>
      <w:r w:rsidR="00CD2939">
        <w:t xml:space="preserve">. They can also </w:t>
      </w:r>
      <w:r w:rsidRPr="00F718CA">
        <w:t>request that the researcher</w:t>
      </w:r>
      <w:r w:rsidR="005320B1">
        <w:t>s</w:t>
      </w:r>
      <w:r w:rsidRPr="00F718CA">
        <w:t xml:space="preserve"> </w:t>
      </w:r>
      <w:proofErr w:type="gramStart"/>
      <w:r w:rsidRPr="00F718CA">
        <w:t>submit an application</w:t>
      </w:r>
      <w:proofErr w:type="gramEnd"/>
      <w:r w:rsidRPr="00F718CA">
        <w:t xml:space="preserve"> to the </w:t>
      </w:r>
      <w:r>
        <w:t>C</w:t>
      </w:r>
      <w:r w:rsidRPr="00F718CA">
        <w:t>entral Research Assessment Team.</w:t>
      </w:r>
      <w:bookmarkEnd w:id="37"/>
    </w:p>
    <w:p w14:paraId="2EBEB7AC" w14:textId="77777777" w:rsidR="007A65F0" w:rsidRDefault="007A65F0" w:rsidP="007A65F0"/>
    <w:p w14:paraId="3712CE86" w14:textId="4B08FB6C" w:rsidR="00E77A45" w:rsidRDefault="00E77A45" w:rsidP="00E77A45">
      <w:pPr>
        <w:rPr>
          <w:b/>
          <w:bCs/>
          <w:color w:val="0085AC"/>
          <w:sz w:val="28"/>
          <w:szCs w:val="28"/>
        </w:rPr>
      </w:pPr>
      <w:r w:rsidRPr="006669C1">
        <w:rPr>
          <w:b/>
          <w:bCs/>
          <w:color w:val="0085AC"/>
          <w:sz w:val="28"/>
          <w:szCs w:val="28"/>
        </w:rPr>
        <w:t xml:space="preserve">Research topics that </w:t>
      </w:r>
      <w:r w:rsidR="00614F68" w:rsidRPr="006669C1">
        <w:rPr>
          <w:b/>
          <w:bCs/>
          <w:color w:val="0085AC"/>
          <w:sz w:val="28"/>
          <w:szCs w:val="28"/>
        </w:rPr>
        <w:t xml:space="preserve">are likely to </w:t>
      </w:r>
      <w:r w:rsidRPr="006669C1">
        <w:rPr>
          <w:b/>
          <w:bCs/>
          <w:color w:val="0085AC"/>
          <w:sz w:val="28"/>
          <w:szCs w:val="28"/>
        </w:rPr>
        <w:t>be sensitive</w:t>
      </w:r>
    </w:p>
    <w:p w14:paraId="66D8DC8B" w14:textId="77777777" w:rsidR="00D16D66" w:rsidRPr="006669C1" w:rsidRDefault="00D16D66" w:rsidP="00E77A45">
      <w:pPr>
        <w:rPr>
          <w:b/>
          <w:bCs/>
          <w:color w:val="0085AC"/>
          <w:sz w:val="28"/>
          <w:szCs w:val="28"/>
        </w:rPr>
      </w:pPr>
    </w:p>
    <w:p w14:paraId="30E5F7FA" w14:textId="77777777" w:rsidR="00E956AE" w:rsidRPr="008C50B1" w:rsidRDefault="00E956AE" w:rsidP="00E956AE">
      <w:pPr>
        <w:pStyle w:val="ListParagraph"/>
        <w:numPr>
          <w:ilvl w:val="0"/>
          <w:numId w:val="3"/>
        </w:numPr>
      </w:pPr>
      <w:r w:rsidRPr="008C50B1">
        <w:t>Bullying or other anti-social behaviour</w:t>
      </w:r>
    </w:p>
    <w:p w14:paraId="0166F58F" w14:textId="77777777" w:rsidR="00E956AE" w:rsidRPr="008C50B1" w:rsidRDefault="00E956AE" w:rsidP="00E956AE">
      <w:pPr>
        <w:pStyle w:val="ListParagraph"/>
        <w:numPr>
          <w:ilvl w:val="0"/>
          <w:numId w:val="3"/>
        </w:numPr>
      </w:pPr>
      <w:r w:rsidRPr="008C50B1">
        <w:t>Violence, abuse or neglect, including family violence</w:t>
      </w:r>
    </w:p>
    <w:p w14:paraId="65E72A37" w14:textId="77777777" w:rsidR="00E956AE" w:rsidRPr="008C50B1" w:rsidRDefault="00E956AE" w:rsidP="00E956AE">
      <w:pPr>
        <w:pStyle w:val="ListParagraph"/>
        <w:numPr>
          <w:ilvl w:val="0"/>
          <w:numId w:val="3"/>
        </w:numPr>
      </w:pPr>
      <w:r w:rsidRPr="008C50B1">
        <w:t>Grief, trauma and/or death including suicide or self-harm</w:t>
      </w:r>
    </w:p>
    <w:p w14:paraId="704B73D1" w14:textId="77777777" w:rsidR="00E956AE" w:rsidRPr="008C50B1" w:rsidRDefault="00E956AE" w:rsidP="00E956AE">
      <w:pPr>
        <w:pStyle w:val="ListParagraph"/>
        <w:numPr>
          <w:ilvl w:val="0"/>
          <w:numId w:val="3"/>
        </w:numPr>
      </w:pPr>
      <w:r w:rsidRPr="008C50B1">
        <w:t>Use of alcohol or drugs</w:t>
      </w:r>
    </w:p>
    <w:p w14:paraId="19A71D8D" w14:textId="77777777" w:rsidR="00E956AE" w:rsidRPr="008C50B1" w:rsidRDefault="00E956AE" w:rsidP="00E956AE">
      <w:pPr>
        <w:pStyle w:val="ListParagraph"/>
        <w:numPr>
          <w:ilvl w:val="0"/>
          <w:numId w:val="3"/>
        </w:numPr>
      </w:pPr>
      <w:r w:rsidRPr="008C50B1">
        <w:t>Gambling or gambling-like behaviour</w:t>
      </w:r>
    </w:p>
    <w:p w14:paraId="3B25712E" w14:textId="77777777" w:rsidR="00E956AE" w:rsidRPr="008C50B1" w:rsidRDefault="00E956AE" w:rsidP="00E956AE">
      <w:pPr>
        <w:pStyle w:val="ListParagraph"/>
        <w:numPr>
          <w:ilvl w:val="0"/>
          <w:numId w:val="3"/>
        </w:numPr>
      </w:pPr>
      <w:r w:rsidRPr="008C50B1">
        <w:t>Mental health and wellbeing</w:t>
      </w:r>
    </w:p>
    <w:p w14:paraId="2673CC14" w14:textId="77777777" w:rsidR="00E956AE" w:rsidRPr="008C50B1" w:rsidRDefault="00E956AE" w:rsidP="00E956AE">
      <w:pPr>
        <w:pStyle w:val="ListParagraph"/>
        <w:numPr>
          <w:ilvl w:val="0"/>
          <w:numId w:val="3"/>
        </w:numPr>
      </w:pPr>
      <w:r w:rsidRPr="008C50B1">
        <w:t>Race, culture or ethnicity, including Aboriginality</w:t>
      </w:r>
    </w:p>
    <w:p w14:paraId="4368D0FD" w14:textId="77777777" w:rsidR="00E956AE" w:rsidRPr="008C50B1" w:rsidRDefault="00E956AE" w:rsidP="00E956AE">
      <w:pPr>
        <w:pStyle w:val="ListParagraph"/>
        <w:numPr>
          <w:ilvl w:val="0"/>
          <w:numId w:val="3"/>
        </w:numPr>
      </w:pPr>
      <w:r w:rsidRPr="008C50B1">
        <w:t>Sexuality, gender identity, sexual behaviour, contraception and pregnancy</w:t>
      </w:r>
    </w:p>
    <w:p w14:paraId="27265CD1" w14:textId="77777777" w:rsidR="00E956AE" w:rsidRPr="008C50B1" w:rsidRDefault="00E956AE" w:rsidP="00E956AE">
      <w:pPr>
        <w:pStyle w:val="ListParagraph"/>
        <w:numPr>
          <w:ilvl w:val="0"/>
          <w:numId w:val="3"/>
        </w:numPr>
      </w:pPr>
      <w:r w:rsidRPr="008C50B1">
        <w:t xml:space="preserve">Religion </w:t>
      </w:r>
    </w:p>
    <w:p w14:paraId="05C38EC7" w14:textId="77777777" w:rsidR="00E956AE" w:rsidRPr="008C50B1" w:rsidRDefault="00E956AE" w:rsidP="00E956AE">
      <w:pPr>
        <w:pStyle w:val="ListParagraph"/>
        <w:numPr>
          <w:ilvl w:val="0"/>
          <w:numId w:val="3"/>
        </w:numPr>
      </w:pPr>
      <w:r w:rsidRPr="008C50B1">
        <w:t>Radicalisation to violent extremism</w:t>
      </w:r>
    </w:p>
    <w:p w14:paraId="3A491B65" w14:textId="77777777" w:rsidR="00E956AE" w:rsidRPr="008C50B1" w:rsidRDefault="00E956AE" w:rsidP="00E956AE">
      <w:pPr>
        <w:pStyle w:val="ListParagraph"/>
        <w:numPr>
          <w:ilvl w:val="0"/>
          <w:numId w:val="3"/>
        </w:numPr>
      </w:pPr>
      <w:r w:rsidRPr="008C50B1">
        <w:t>Body image</w:t>
      </w:r>
    </w:p>
    <w:p w14:paraId="21ACC6E3" w14:textId="77777777" w:rsidR="00E956AE" w:rsidRPr="008C50B1" w:rsidRDefault="00E956AE" w:rsidP="00E956AE">
      <w:pPr>
        <w:pStyle w:val="ListParagraph"/>
        <w:numPr>
          <w:ilvl w:val="0"/>
          <w:numId w:val="3"/>
        </w:numPr>
      </w:pPr>
      <w:r w:rsidRPr="008C50B1">
        <w:t>Parenting strategies</w:t>
      </w:r>
    </w:p>
    <w:p w14:paraId="7C56BA18" w14:textId="77777777" w:rsidR="00E956AE" w:rsidRPr="008C50B1" w:rsidRDefault="00E956AE" w:rsidP="00E956AE">
      <w:pPr>
        <w:pStyle w:val="ListParagraph"/>
        <w:numPr>
          <w:ilvl w:val="0"/>
          <w:numId w:val="3"/>
        </w:numPr>
      </w:pPr>
      <w:r w:rsidRPr="008C50B1">
        <w:t>Money and pocket money</w:t>
      </w:r>
    </w:p>
    <w:p w14:paraId="262E1D70" w14:textId="77777777" w:rsidR="00E956AE" w:rsidRPr="008C50B1" w:rsidRDefault="00E956AE" w:rsidP="00E956AE">
      <w:pPr>
        <w:pStyle w:val="ListParagraph"/>
        <w:numPr>
          <w:ilvl w:val="0"/>
          <w:numId w:val="3"/>
        </w:numPr>
      </w:pPr>
      <w:r w:rsidRPr="008C50B1">
        <w:t>Personal domestic circumstances including housing, socio-economic status and family relations</w:t>
      </w:r>
    </w:p>
    <w:p w14:paraId="522C08C2" w14:textId="77777777" w:rsidR="00E956AE" w:rsidRPr="008C50B1" w:rsidRDefault="00E956AE" w:rsidP="00E956AE">
      <w:pPr>
        <w:pStyle w:val="ListParagraph"/>
        <w:numPr>
          <w:ilvl w:val="0"/>
          <w:numId w:val="3"/>
        </w:numPr>
      </w:pPr>
      <w:r w:rsidRPr="008C50B1">
        <w:t>Employment conditions, including occupational safety and health and personal injury</w:t>
      </w:r>
    </w:p>
    <w:p w14:paraId="7E58E7B8" w14:textId="77777777" w:rsidR="00E956AE" w:rsidRPr="008C50B1" w:rsidRDefault="00E956AE" w:rsidP="00E956AE">
      <w:pPr>
        <w:pStyle w:val="ListParagraph"/>
        <w:numPr>
          <w:ilvl w:val="0"/>
          <w:numId w:val="3"/>
        </w:numPr>
      </w:pPr>
      <w:r w:rsidRPr="008C50B1">
        <w:t>Research topics that may stimulate stress responses or risk-taking behaviour</w:t>
      </w:r>
    </w:p>
    <w:p w14:paraId="2BB0DDD8" w14:textId="77777777" w:rsidR="00614F68" w:rsidRDefault="00614F68" w:rsidP="00614F68">
      <w:pPr>
        <w:rPr>
          <w:b/>
          <w:bCs/>
          <w:color w:val="0085AC"/>
        </w:rPr>
      </w:pPr>
    </w:p>
    <w:p w14:paraId="18F9C446" w14:textId="2451F37C" w:rsidR="00614F68" w:rsidRPr="006669C1" w:rsidRDefault="00107F44" w:rsidP="00614F68">
      <w:pPr>
        <w:rPr>
          <w:sz w:val="28"/>
          <w:szCs w:val="28"/>
        </w:rPr>
      </w:pPr>
      <w:r w:rsidRPr="006669C1">
        <w:rPr>
          <w:b/>
          <w:bCs/>
          <w:color w:val="0085AC"/>
          <w:sz w:val="28"/>
          <w:szCs w:val="28"/>
        </w:rPr>
        <w:t>Research methodologies that may be sensitive</w:t>
      </w:r>
      <w:r w:rsidR="00925637" w:rsidRPr="006669C1">
        <w:rPr>
          <w:b/>
          <w:bCs/>
          <w:color w:val="0085AC"/>
          <w:sz w:val="28"/>
          <w:szCs w:val="28"/>
        </w:rPr>
        <w:t xml:space="preserve"> in context</w:t>
      </w:r>
    </w:p>
    <w:p w14:paraId="0DE42D6B" w14:textId="2FAE4EB9" w:rsidR="00E956AE" w:rsidRDefault="00E956AE" w:rsidP="00E956AE">
      <w:r>
        <w:t xml:space="preserve">In a school education </w:t>
      </w:r>
      <w:proofErr w:type="gramStart"/>
      <w:r>
        <w:t>context</w:t>
      </w:r>
      <w:proofErr w:type="gramEnd"/>
      <w:r>
        <w:t xml:space="preserve"> some research methodologies carry with them potential risks to individual participants, to the smooth-running of participating schools</w:t>
      </w:r>
      <w:r w:rsidR="00D16D66">
        <w:t xml:space="preserve"> or </w:t>
      </w:r>
      <w:r>
        <w:t>sites, or to the Department’s reputation.</w:t>
      </w:r>
    </w:p>
    <w:p w14:paraId="05AF0DEF" w14:textId="77777777" w:rsidR="00E956AE" w:rsidRDefault="00E956AE" w:rsidP="00E956AE"/>
    <w:p w14:paraId="3AC05E4A" w14:textId="27B635CF" w:rsidR="007A65F0" w:rsidRDefault="00E956AE" w:rsidP="00E956AE">
      <w:r>
        <w:t>Most research methodologies are not in themselves sensitive. It is their use in school education contexts that may present potential risks. Researchers should identify these risks and show how they will be prevented, mitigated or remedied.</w:t>
      </w:r>
    </w:p>
    <w:p w14:paraId="00EE0724" w14:textId="77777777" w:rsidR="007A65F0" w:rsidRDefault="007A65F0" w:rsidP="007A65F0">
      <w:r>
        <w:t> </w:t>
      </w:r>
    </w:p>
    <w:p w14:paraId="501234A9" w14:textId="77777777" w:rsidR="00E956AE" w:rsidRPr="008C50B1" w:rsidRDefault="00E956AE" w:rsidP="00E956AE">
      <w:r w:rsidRPr="008C50B1">
        <w:lastRenderedPageBreak/>
        <w:t xml:space="preserve">For example, video or audio recording of classroom activities </w:t>
      </w:r>
      <w:proofErr w:type="gramStart"/>
      <w:r w:rsidRPr="008C50B1">
        <w:t>is</w:t>
      </w:r>
      <w:proofErr w:type="gramEnd"/>
      <w:r w:rsidRPr="008C50B1">
        <w:t xml:space="preserve"> not in itself sensitive. However, the ways in which students without consent are excluded from these recordings and the ways in which information unrelated to the research questions is excluded from the research findings and reporting are important in managing privacy and reputational sensitivity.</w:t>
      </w:r>
    </w:p>
    <w:p w14:paraId="657B1EA5" w14:textId="77777777" w:rsidR="00E956AE" w:rsidRPr="008C50B1" w:rsidRDefault="00E956AE" w:rsidP="00E956AE"/>
    <w:p w14:paraId="3F538552" w14:textId="77777777" w:rsidR="00E956AE" w:rsidRPr="008C50B1" w:rsidRDefault="00E956AE" w:rsidP="00E956AE">
      <w:r w:rsidRPr="008C50B1">
        <w:t>Similarly, ethnographic research methodologies need to address sensitivities related to the researcher status in relation to the school or site and the participants, how social interactions unrelated to the research will be managed and how information and observation that does not address the research questions will be managed.</w:t>
      </w:r>
    </w:p>
    <w:p w14:paraId="27DA4013" w14:textId="77777777" w:rsidR="00107F44" w:rsidRDefault="00107F44" w:rsidP="00107F44">
      <w:pPr>
        <w:pStyle w:val="ListParagraph"/>
        <w:ind w:left="0" w:firstLine="0"/>
        <w:rPr>
          <w:b/>
          <w:bCs/>
          <w:color w:val="0085AC"/>
        </w:rPr>
      </w:pPr>
    </w:p>
    <w:p w14:paraId="3443EFED" w14:textId="21220BFB" w:rsidR="00107F44" w:rsidRPr="006669C1" w:rsidRDefault="00107F44" w:rsidP="00107F44">
      <w:pPr>
        <w:pStyle w:val="ListParagraph"/>
        <w:ind w:left="0" w:firstLine="0"/>
        <w:rPr>
          <w:b/>
          <w:bCs/>
          <w:color w:val="0085AC"/>
          <w:sz w:val="28"/>
          <w:szCs w:val="28"/>
        </w:rPr>
      </w:pPr>
      <w:r w:rsidRPr="006669C1">
        <w:rPr>
          <w:b/>
          <w:bCs/>
          <w:color w:val="0085AC"/>
          <w:sz w:val="28"/>
          <w:szCs w:val="28"/>
        </w:rPr>
        <w:t>Vulnerable research participants</w:t>
      </w:r>
    </w:p>
    <w:p w14:paraId="2F992140" w14:textId="77777777" w:rsidR="00E956AE" w:rsidRPr="00E956AE" w:rsidRDefault="00E956AE" w:rsidP="00E956AE">
      <w:r w:rsidRPr="008C50B1">
        <w:t>All research participants are potentially vulnerable to a sensitive research topic or a particular research methodology. However, some categories of participants are particularly vulnerable. Research targeting these groups will need to recognise that vulnerability and show how risk will be prevented, mitigated or remedied.</w:t>
      </w:r>
    </w:p>
    <w:p w14:paraId="209D549E" w14:textId="77777777" w:rsidR="00E956AE" w:rsidRPr="008C50B1" w:rsidRDefault="00E956AE" w:rsidP="00E956AE"/>
    <w:p w14:paraId="4EC3E5FF" w14:textId="77777777" w:rsidR="00E956AE" w:rsidRPr="008C50B1" w:rsidRDefault="00E956AE" w:rsidP="00E956AE">
      <w:r w:rsidRPr="008C50B1">
        <w:t>Students, parents or staff may be vulnerable because they are in one or more of the groups below, or because the research will deal with topics, such as inter-generational trauma.</w:t>
      </w:r>
    </w:p>
    <w:p w14:paraId="4C5B551B" w14:textId="77777777" w:rsidR="00E956AE" w:rsidRPr="008C50B1" w:rsidRDefault="00E956AE" w:rsidP="00E956AE"/>
    <w:p w14:paraId="66DCD51B" w14:textId="77777777" w:rsidR="00E956AE" w:rsidRPr="008C50B1" w:rsidRDefault="00E956AE" w:rsidP="00E956AE">
      <w:r w:rsidRPr="008C50B1">
        <w:t>Vulnerable research participants may include those:</w:t>
      </w:r>
    </w:p>
    <w:p w14:paraId="40E86704" w14:textId="77777777" w:rsidR="00E956AE" w:rsidRPr="008C50B1" w:rsidRDefault="00E956AE" w:rsidP="00E956AE">
      <w:pPr>
        <w:pStyle w:val="ListParagraph"/>
        <w:numPr>
          <w:ilvl w:val="0"/>
          <w:numId w:val="4"/>
        </w:numPr>
      </w:pPr>
      <w:r w:rsidRPr="008C50B1">
        <w:t>with a disability</w:t>
      </w:r>
    </w:p>
    <w:p w14:paraId="2EC4E81C" w14:textId="77777777" w:rsidR="00E956AE" w:rsidRPr="008C50B1" w:rsidRDefault="00E956AE" w:rsidP="00E956AE">
      <w:pPr>
        <w:pStyle w:val="ListParagraph"/>
        <w:numPr>
          <w:ilvl w:val="0"/>
          <w:numId w:val="4"/>
        </w:numPr>
      </w:pPr>
      <w:r w:rsidRPr="008C50B1">
        <w:t>in out-of-home care</w:t>
      </w:r>
    </w:p>
    <w:p w14:paraId="530943FA" w14:textId="77777777" w:rsidR="00E956AE" w:rsidRPr="008C50B1" w:rsidRDefault="00E956AE" w:rsidP="00E956AE">
      <w:pPr>
        <w:pStyle w:val="ListParagraph"/>
        <w:numPr>
          <w:ilvl w:val="0"/>
          <w:numId w:val="4"/>
        </w:numPr>
      </w:pPr>
      <w:r w:rsidRPr="008C50B1">
        <w:t>who are refugees, asylum-seekers or detainees</w:t>
      </w:r>
    </w:p>
    <w:p w14:paraId="2581A470" w14:textId="77777777" w:rsidR="00E956AE" w:rsidRPr="008C50B1" w:rsidRDefault="00E956AE" w:rsidP="00E956AE">
      <w:pPr>
        <w:pStyle w:val="ListParagraph"/>
        <w:numPr>
          <w:ilvl w:val="0"/>
          <w:numId w:val="4"/>
        </w:numPr>
      </w:pPr>
      <w:r w:rsidRPr="008C50B1">
        <w:t>receiving behaviour support</w:t>
      </w:r>
    </w:p>
    <w:p w14:paraId="798E35A0" w14:textId="77777777" w:rsidR="00E956AE" w:rsidRPr="008C50B1" w:rsidRDefault="00E956AE" w:rsidP="00E956AE">
      <w:pPr>
        <w:pStyle w:val="ListParagraph"/>
        <w:numPr>
          <w:ilvl w:val="0"/>
          <w:numId w:val="4"/>
        </w:numPr>
      </w:pPr>
      <w:r w:rsidRPr="008C50B1">
        <w:t>with social, emotional or physical difficulties</w:t>
      </w:r>
    </w:p>
    <w:p w14:paraId="5FAC2C44" w14:textId="77777777" w:rsidR="00E956AE" w:rsidRPr="008C50B1" w:rsidRDefault="00E956AE" w:rsidP="00E956AE">
      <w:pPr>
        <w:pStyle w:val="ListParagraph"/>
        <w:numPr>
          <w:ilvl w:val="0"/>
          <w:numId w:val="4"/>
        </w:numPr>
      </w:pPr>
      <w:r w:rsidRPr="008C50B1">
        <w:t>with cognitive impairment or neurological difficulties</w:t>
      </w:r>
    </w:p>
    <w:p w14:paraId="6B2B1154" w14:textId="77777777" w:rsidR="00E956AE" w:rsidRPr="008C50B1" w:rsidRDefault="00E956AE" w:rsidP="00E956AE">
      <w:pPr>
        <w:pStyle w:val="ListParagraph"/>
        <w:numPr>
          <w:ilvl w:val="0"/>
          <w:numId w:val="4"/>
        </w:numPr>
      </w:pPr>
      <w:r w:rsidRPr="008C50B1">
        <w:t>from a specific cultural, religious or ethnic group</w:t>
      </w:r>
    </w:p>
    <w:p w14:paraId="6E44C18B" w14:textId="77777777" w:rsidR="00E956AE" w:rsidRPr="008C50B1" w:rsidRDefault="00E956AE" w:rsidP="00E956AE">
      <w:pPr>
        <w:pStyle w:val="ListParagraph"/>
        <w:numPr>
          <w:ilvl w:val="0"/>
          <w:numId w:val="4"/>
        </w:numPr>
      </w:pPr>
      <w:r w:rsidRPr="008C50B1">
        <w:t>whose parents are unable to give informed consent because of language or other difficulties</w:t>
      </w:r>
    </w:p>
    <w:p w14:paraId="5EC1DF6A" w14:textId="77777777" w:rsidR="00E956AE" w:rsidRPr="008C50B1" w:rsidRDefault="00E956AE" w:rsidP="00E956AE">
      <w:pPr>
        <w:pStyle w:val="ListParagraph"/>
        <w:numPr>
          <w:ilvl w:val="0"/>
          <w:numId w:val="4"/>
        </w:numPr>
      </w:pPr>
      <w:r w:rsidRPr="008C50B1">
        <w:t>students who are unable to give informed consent because of language or other difficulties or because they are too young.</w:t>
      </w:r>
    </w:p>
    <w:p w14:paraId="2C8B8A1D" w14:textId="77777777" w:rsidR="00107F44" w:rsidRDefault="00107F44" w:rsidP="00107F44"/>
    <w:p w14:paraId="5F25C550" w14:textId="7542DF21" w:rsidR="00D83608" w:rsidRDefault="00D83608">
      <w:pPr>
        <w:spacing w:after="160" w:line="259" w:lineRule="auto"/>
        <w:rPr>
          <w:b/>
          <w:color w:val="0085AC"/>
          <w:sz w:val="28"/>
          <w:szCs w:val="28"/>
        </w:rPr>
      </w:pPr>
    </w:p>
    <w:sectPr w:rsidR="00D83608" w:rsidSect="00AC4DD4">
      <w:headerReference w:type="default" r:id="rId26"/>
      <w:footerReference w:type="default" r:id="rId27"/>
      <w:headerReference w:type="first" r:id="rId28"/>
      <w:footerReference w:type="first" r:id="rId29"/>
      <w:pgSz w:w="11906" w:h="16838"/>
      <w:pgMar w:top="1418" w:right="1418" w:bottom="1418" w:left="1418" w:header="709" w:footer="1021"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388E6" w14:textId="77777777" w:rsidR="00C94D16" w:rsidRDefault="00C94D16" w:rsidP="00127DAD">
      <w:r>
        <w:separator/>
      </w:r>
    </w:p>
  </w:endnote>
  <w:endnote w:type="continuationSeparator" w:id="0">
    <w:p w14:paraId="522C20F9" w14:textId="77777777" w:rsidR="00C94D16" w:rsidRDefault="00C94D16"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AFBB" w14:textId="06AF308F" w:rsidR="000F6D5A" w:rsidRPr="00AC4DD4" w:rsidRDefault="000C6A8D" w:rsidP="00AC4DD4">
    <w:pPr>
      <w:pStyle w:val="Footer"/>
    </w:pPr>
    <w:sdt>
      <w:sdtPr>
        <w:alias w:val="TRIM number"/>
        <w:tag w:val="TRIM number"/>
        <w:id w:val="1948112635"/>
        <w:placeholder>
          <w:docPart w:val="056F5257203245B2AA5E214C83F53E08"/>
        </w:placeholder>
        <w:dataBinding w:prefixMappings="xmlns:ns0='http://purl.org/dc/elements/1.1/' xmlns:ns1='http://schemas.openxmlformats.org/package/2006/metadata/core-properties' " w:xpath="/ns1:coreProperties[1]/ns1:contentStatus[1]" w:storeItemID="{6C3C8BC8-F283-45AE-878A-BAB7291924A1}"/>
        <w:text/>
      </w:sdtPr>
      <w:sdtEndPr/>
      <w:sdtContent>
        <w:r>
          <w:t>D25/0682313</w:t>
        </w:r>
      </w:sdtContent>
    </w:sdt>
    <w:r w:rsidR="00AC4DD4">
      <w:tab/>
    </w:r>
    <w:r w:rsidR="00AC4DD4">
      <w:fldChar w:fldCharType="begin"/>
    </w:r>
    <w:r w:rsidR="00AC4DD4">
      <w:instrText xml:space="preserve"> PAGE   \* MERGEFORMAT </w:instrText>
    </w:r>
    <w:r w:rsidR="00AC4DD4">
      <w:fldChar w:fldCharType="separate"/>
    </w:r>
    <w:r w:rsidR="00DA7704">
      <w:rPr>
        <w:noProof/>
      </w:rPr>
      <w:t>2</w:t>
    </w:r>
    <w:r w:rsidR="00AC4DD4">
      <w:rPr>
        <w:noProof/>
      </w:rPr>
      <w:fldChar w:fldCharType="end"/>
    </w:r>
    <w:r w:rsidR="00AC4DD4" w:rsidRPr="001E1668">
      <w:tab/>
    </w:r>
    <w:sdt>
      <w:sdtPr>
        <w:alias w:val="Publish date"/>
        <w:tag w:val=""/>
        <w:id w:val="-826364567"/>
        <w:placeholder>
          <w:docPart w:val="2340496C7D294F8BAE9242ED560DA414"/>
        </w:placeholde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rsidR="008313FE">
          <w:t>P</w:t>
        </w:r>
        <w:r w:rsidR="000B52A7">
          <w:t>ublication date</w:t>
        </w:r>
      </w:sdtContent>
    </w:sdt>
    <w:r w:rsidR="00AC4DD4">
      <w:rPr>
        <w:noProof/>
        <w:lang w:eastAsia="en-AU"/>
      </w:rPr>
      <w:drawing>
        <wp:anchor distT="0" distB="0" distL="114300" distR="114300" simplePos="0" relativeHeight="251663872" behindDoc="1" locked="0" layoutInCell="1" allowOverlap="1" wp14:anchorId="0CE40CC4" wp14:editId="23CA7E31">
          <wp:simplePos x="0" y="0"/>
          <wp:positionH relativeFrom="page">
            <wp:align>left</wp:align>
          </wp:positionH>
          <wp:positionV relativeFrom="page">
            <wp:align>bottom</wp:align>
          </wp:positionV>
          <wp:extent cx="7560000" cy="36000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FFEC" w14:textId="18D581C4" w:rsidR="00AF71AF" w:rsidRPr="001E1668" w:rsidRDefault="000C6A8D" w:rsidP="001E1668">
    <w:pPr>
      <w:pStyle w:val="Footer"/>
    </w:pPr>
    <w:sdt>
      <w:sdt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sidRPr="000C6A8D">
          <w:t>D25/0682313</w:t>
        </w:r>
      </w:sdtContent>
    </w:sdt>
    <w:r w:rsidR="00AC4DD4">
      <w:tab/>
    </w:r>
    <w:r w:rsidR="00AC4DD4">
      <w:fldChar w:fldCharType="begin"/>
    </w:r>
    <w:r w:rsidR="00AC4DD4">
      <w:instrText xml:space="preserve"> PAGE   \* MERGEFORMAT </w:instrText>
    </w:r>
    <w:r w:rsidR="00AC4DD4">
      <w:fldChar w:fldCharType="separate"/>
    </w:r>
    <w:r w:rsidR="00DA7704">
      <w:rPr>
        <w:noProof/>
      </w:rPr>
      <w:t>1</w:t>
    </w:r>
    <w:r w:rsidR="00AC4DD4">
      <w:rPr>
        <w:noProof/>
      </w:rPr>
      <w:fldChar w:fldCharType="end"/>
    </w:r>
    <w:r w:rsidR="00440775" w:rsidRPr="001E1668">
      <w:tab/>
    </w:r>
    <w:r w:rsidR="00AC4DD4">
      <w:rPr>
        <w:noProof/>
        <w:lang w:eastAsia="en-AU"/>
      </w:rPr>
      <w:drawing>
        <wp:anchor distT="0" distB="0" distL="114300" distR="114300" simplePos="0" relativeHeight="251661824" behindDoc="1" locked="0" layoutInCell="1" allowOverlap="1" wp14:anchorId="3BB82EF9" wp14:editId="23EED223">
          <wp:simplePos x="0" y="0"/>
          <wp:positionH relativeFrom="page">
            <wp:align>left</wp:align>
          </wp:positionH>
          <wp:positionV relativeFrom="page">
            <wp:align>bottom</wp:align>
          </wp:positionV>
          <wp:extent cx="7560000" cy="36000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0AEC1" w14:textId="77777777" w:rsidR="00C94D16" w:rsidRDefault="00C94D16" w:rsidP="00127DAD">
      <w:r>
        <w:separator/>
      </w:r>
    </w:p>
  </w:footnote>
  <w:footnote w:type="continuationSeparator" w:id="0">
    <w:p w14:paraId="5F52235C" w14:textId="77777777" w:rsidR="00C94D16" w:rsidRDefault="00C94D16"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E7D4" w14:textId="7D15A997" w:rsidR="00AC4DD4" w:rsidRDefault="00AC4DD4">
    <w:pPr>
      <w:pStyle w:val="Header"/>
    </w:pPr>
    <w:r>
      <w:rPr>
        <w:noProof/>
        <w:lang w:eastAsia="en-AU"/>
      </w:rPr>
      <w:drawing>
        <wp:anchor distT="0" distB="0" distL="114300" distR="114300" simplePos="0" relativeHeight="251665920" behindDoc="1" locked="0" layoutInCell="1" allowOverlap="1" wp14:anchorId="78B8DD9E" wp14:editId="671ADED9">
          <wp:simplePos x="0" y="0"/>
          <wp:positionH relativeFrom="page">
            <wp:align>left</wp:align>
          </wp:positionH>
          <wp:positionV relativeFrom="page">
            <wp:align>top</wp:align>
          </wp:positionV>
          <wp:extent cx="7559993" cy="36000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D91E" w14:textId="5629180B" w:rsidR="00916AF7" w:rsidRPr="004B1D50" w:rsidRDefault="004B1D50" w:rsidP="004B1D50">
    <w:pPr>
      <w:pStyle w:val="Header"/>
    </w:pPr>
    <w:r>
      <w:rPr>
        <w:noProof/>
        <w:lang w:eastAsia="en-AU"/>
      </w:rPr>
      <w:drawing>
        <wp:anchor distT="0" distB="0" distL="114300" distR="114300" simplePos="0" relativeHeight="251659776" behindDoc="1" locked="0" layoutInCell="1" allowOverlap="1" wp14:anchorId="2A57E01D" wp14:editId="083D88DD">
          <wp:simplePos x="0" y="0"/>
          <wp:positionH relativeFrom="page">
            <wp:align>left</wp:align>
          </wp:positionH>
          <wp:positionV relativeFrom="page">
            <wp:align>top</wp:align>
          </wp:positionV>
          <wp:extent cx="7560310" cy="1530350"/>
          <wp:effectExtent l="0" t="0" r="2540" b="0"/>
          <wp:wrapTopAndBottom/>
          <wp:docPr id="1" name="Picture 1"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D6E"/>
    <w:multiLevelType w:val="hybridMultilevel"/>
    <w:tmpl w:val="71B83514"/>
    <w:lvl w:ilvl="0" w:tplc="0C090001">
      <w:start w:val="1"/>
      <w:numFmt w:val="bullet"/>
      <w:lvlText w:val=""/>
      <w:lvlJc w:val="left"/>
      <w:pPr>
        <w:ind w:left="720" w:hanging="360"/>
      </w:pPr>
      <w:rPr>
        <w:rFonts w:ascii="Symbol" w:hAnsi="Symbol"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32B3F1E"/>
    <w:multiLevelType w:val="hybridMultilevel"/>
    <w:tmpl w:val="5C22F948"/>
    <w:lvl w:ilvl="0" w:tplc="D436B354">
      <w:start w:val="1"/>
      <w:numFmt w:val="bullet"/>
      <w:lvlText w:val="o"/>
      <w:lvlJc w:val="left"/>
      <w:pPr>
        <w:ind w:left="360" w:hanging="360"/>
      </w:pPr>
      <w:rPr>
        <w:rFonts w:ascii="Wingdings" w:hAnsi="Wingdings" w:hint="default"/>
        <w:sz w:val="28"/>
        <w:szCs w:val="2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A1B6D58"/>
    <w:multiLevelType w:val="hybridMultilevel"/>
    <w:tmpl w:val="1B00313C"/>
    <w:lvl w:ilvl="0" w:tplc="0C090005">
      <w:start w:val="1"/>
      <w:numFmt w:val="bullet"/>
      <w:lvlText w:val=""/>
      <w:lvlJc w:val="left"/>
      <w:pPr>
        <w:ind w:left="720" w:hanging="360"/>
      </w:pPr>
      <w:rPr>
        <w:rFonts w:ascii="Wingdings" w:hAnsi="Wingdings" w:hint="default"/>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E26C87"/>
    <w:multiLevelType w:val="hybridMultilevel"/>
    <w:tmpl w:val="231071D2"/>
    <w:lvl w:ilvl="0" w:tplc="0C090001">
      <w:start w:val="1"/>
      <w:numFmt w:val="bullet"/>
      <w:lvlText w:val=""/>
      <w:lvlJc w:val="left"/>
      <w:pPr>
        <w:ind w:left="720" w:hanging="360"/>
      </w:pPr>
      <w:rPr>
        <w:rFonts w:ascii="Symbol" w:hAnsi="Symbol"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32117AA"/>
    <w:multiLevelType w:val="hybridMultilevel"/>
    <w:tmpl w:val="2F760A56"/>
    <w:lvl w:ilvl="0" w:tplc="CD4084C2">
      <w:start w:val="1"/>
      <w:numFmt w:val="bullet"/>
      <w:lvlText w:val=""/>
      <w:lvlJc w:val="left"/>
      <w:pPr>
        <w:ind w:left="720" w:hanging="360"/>
      </w:pPr>
      <w:rPr>
        <w:rFonts w:ascii="Wingdings" w:hAnsi="Wingding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471923"/>
    <w:multiLevelType w:val="hybridMultilevel"/>
    <w:tmpl w:val="9A52B686"/>
    <w:lvl w:ilvl="0" w:tplc="0C090001">
      <w:start w:val="1"/>
      <w:numFmt w:val="bullet"/>
      <w:lvlText w:val=""/>
      <w:lvlJc w:val="left"/>
      <w:pPr>
        <w:ind w:left="720" w:hanging="360"/>
      </w:pPr>
      <w:rPr>
        <w:rFonts w:ascii="Symbol" w:hAnsi="Symbol"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8EE0D85"/>
    <w:multiLevelType w:val="hybridMultilevel"/>
    <w:tmpl w:val="E24AAB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BB9394F"/>
    <w:multiLevelType w:val="hybridMultilevel"/>
    <w:tmpl w:val="8764A1E4"/>
    <w:lvl w:ilvl="0" w:tplc="E926138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9" w15:restartNumberingAfterBreak="0">
    <w:nsid w:val="25735990"/>
    <w:multiLevelType w:val="hybridMultilevel"/>
    <w:tmpl w:val="1870D480"/>
    <w:lvl w:ilvl="0" w:tplc="0C090001">
      <w:start w:val="1"/>
      <w:numFmt w:val="bullet"/>
      <w:lvlText w:val=""/>
      <w:lvlJc w:val="left"/>
      <w:pPr>
        <w:ind w:left="720" w:hanging="360"/>
      </w:pPr>
      <w:rPr>
        <w:rFonts w:ascii="Symbol" w:hAnsi="Symbol"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A675BDE"/>
    <w:multiLevelType w:val="hybridMultilevel"/>
    <w:tmpl w:val="57C44C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AF37418"/>
    <w:multiLevelType w:val="hybridMultilevel"/>
    <w:tmpl w:val="18A01F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3B42D37"/>
    <w:multiLevelType w:val="hybridMultilevel"/>
    <w:tmpl w:val="61B84EE0"/>
    <w:lvl w:ilvl="0" w:tplc="665A0850">
      <w:start w:val="1"/>
      <w:numFmt w:val="bullet"/>
      <w:lvlText w:val="o"/>
      <w:lvlJc w:val="left"/>
      <w:pPr>
        <w:ind w:left="720" w:hanging="360"/>
      </w:pPr>
      <w:rPr>
        <w:rFonts w:ascii="Wingdings" w:hAnsi="Wingding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E26FD6"/>
    <w:multiLevelType w:val="hybridMultilevel"/>
    <w:tmpl w:val="72742F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8722A0A"/>
    <w:multiLevelType w:val="hybridMultilevel"/>
    <w:tmpl w:val="03BC96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3DA94831"/>
    <w:multiLevelType w:val="hybridMultilevel"/>
    <w:tmpl w:val="B978A95C"/>
    <w:lvl w:ilvl="0" w:tplc="0C090001">
      <w:start w:val="1"/>
      <w:numFmt w:val="bullet"/>
      <w:lvlText w:val=""/>
      <w:lvlJc w:val="left"/>
      <w:pPr>
        <w:ind w:left="720" w:hanging="360"/>
      </w:pPr>
      <w:rPr>
        <w:rFonts w:ascii="Symbol" w:hAnsi="Symbol"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3DEB18F2"/>
    <w:multiLevelType w:val="hybridMultilevel"/>
    <w:tmpl w:val="83DE79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6475C"/>
    <w:multiLevelType w:val="hybridMultilevel"/>
    <w:tmpl w:val="CF465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82355B"/>
    <w:multiLevelType w:val="hybridMultilevel"/>
    <w:tmpl w:val="5C208AEC"/>
    <w:lvl w:ilvl="0" w:tplc="0C090005">
      <w:start w:val="1"/>
      <w:numFmt w:val="bullet"/>
      <w:lvlText w:val=""/>
      <w:lvlJc w:val="left"/>
      <w:pPr>
        <w:ind w:left="720" w:hanging="360"/>
      </w:pPr>
      <w:rPr>
        <w:rFonts w:ascii="Wingdings" w:hAnsi="Wingding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CF5FAF"/>
    <w:multiLevelType w:val="hybridMultilevel"/>
    <w:tmpl w:val="58426BBE"/>
    <w:lvl w:ilvl="0" w:tplc="B9B25B9C">
      <w:start w:val="1"/>
      <w:numFmt w:val="bullet"/>
      <w:lvlText w:val="o"/>
      <w:lvlJc w:val="left"/>
      <w:pPr>
        <w:ind w:left="360" w:hanging="360"/>
      </w:pPr>
      <w:rPr>
        <w:rFonts w:ascii="Wingdings" w:hAnsi="Wingdings" w:hint="default"/>
        <w:sz w:val="28"/>
        <w:szCs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A351BE0"/>
    <w:multiLevelType w:val="hybridMultilevel"/>
    <w:tmpl w:val="528650BA"/>
    <w:lvl w:ilvl="0" w:tplc="73480502">
      <w:start w:val="1"/>
      <w:numFmt w:val="bullet"/>
      <w:lvlText w:val="o"/>
      <w:lvlJc w:val="left"/>
      <w:pPr>
        <w:ind w:left="360" w:hanging="360"/>
      </w:pPr>
      <w:rPr>
        <w:rFonts w:ascii="Wingdings" w:hAnsi="Wingdings" w:hint="default"/>
        <w:sz w:val="28"/>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A363774"/>
    <w:multiLevelType w:val="hybridMultilevel"/>
    <w:tmpl w:val="427870F6"/>
    <w:lvl w:ilvl="0" w:tplc="CD4084C2">
      <w:start w:val="1"/>
      <w:numFmt w:val="bullet"/>
      <w:lvlText w:val=""/>
      <w:lvlJc w:val="left"/>
      <w:pPr>
        <w:ind w:left="720" w:hanging="360"/>
      </w:pPr>
      <w:rPr>
        <w:rFonts w:ascii="Wingdings" w:hAnsi="Wingding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D0E523B"/>
    <w:multiLevelType w:val="hybridMultilevel"/>
    <w:tmpl w:val="CABE6EDA"/>
    <w:lvl w:ilvl="0" w:tplc="CD4084C2">
      <w:start w:val="1"/>
      <w:numFmt w:val="bullet"/>
      <w:lvlText w:val=""/>
      <w:lvlJc w:val="left"/>
      <w:pPr>
        <w:ind w:left="720" w:hanging="360"/>
      </w:pPr>
      <w:rPr>
        <w:rFonts w:ascii="Wingdings" w:hAnsi="Wingding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06B67CF"/>
    <w:multiLevelType w:val="hybridMultilevel"/>
    <w:tmpl w:val="9D38E1B2"/>
    <w:lvl w:ilvl="0" w:tplc="0C090005">
      <w:start w:val="1"/>
      <w:numFmt w:val="bullet"/>
      <w:lvlText w:val=""/>
      <w:lvlJc w:val="left"/>
      <w:pPr>
        <w:ind w:left="720" w:hanging="360"/>
      </w:pPr>
      <w:rPr>
        <w:rFonts w:ascii="Wingdings" w:hAnsi="Wingdings" w:hint="default"/>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38736FE"/>
    <w:multiLevelType w:val="hybridMultilevel"/>
    <w:tmpl w:val="DF0094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E1801B1"/>
    <w:multiLevelType w:val="hybridMultilevel"/>
    <w:tmpl w:val="04B4A63A"/>
    <w:lvl w:ilvl="0" w:tplc="77568FE0">
      <w:start w:val="1"/>
      <w:numFmt w:val="bullet"/>
      <w:lvlText w:val="o"/>
      <w:lvlJc w:val="left"/>
      <w:pPr>
        <w:ind w:left="360" w:hanging="360"/>
      </w:pPr>
      <w:rPr>
        <w:rFonts w:ascii="Wingdings" w:hAnsi="Wingdings" w:hint="default"/>
        <w:sz w:val="28"/>
        <w:szCs w:val="2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1F40BE0"/>
    <w:multiLevelType w:val="hybridMultilevel"/>
    <w:tmpl w:val="372CFF2A"/>
    <w:lvl w:ilvl="0" w:tplc="0C090001">
      <w:start w:val="1"/>
      <w:numFmt w:val="bullet"/>
      <w:lvlText w:val=""/>
      <w:lvlJc w:val="left"/>
      <w:pPr>
        <w:ind w:left="720" w:hanging="360"/>
      </w:pPr>
      <w:rPr>
        <w:rFonts w:ascii="Symbol" w:hAnsi="Symbol"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62146751"/>
    <w:multiLevelType w:val="hybridMultilevel"/>
    <w:tmpl w:val="9FCE27A8"/>
    <w:lvl w:ilvl="0" w:tplc="CD4084C2">
      <w:start w:val="1"/>
      <w:numFmt w:val="bullet"/>
      <w:lvlText w:val=""/>
      <w:lvlJc w:val="left"/>
      <w:pPr>
        <w:ind w:left="720" w:hanging="360"/>
      </w:pPr>
      <w:rPr>
        <w:rFonts w:ascii="Wingdings" w:hAnsi="Wingding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B335759"/>
    <w:multiLevelType w:val="hybridMultilevel"/>
    <w:tmpl w:val="BA3E5900"/>
    <w:lvl w:ilvl="0" w:tplc="0C090001">
      <w:start w:val="1"/>
      <w:numFmt w:val="bullet"/>
      <w:lvlText w:val=""/>
      <w:lvlJc w:val="left"/>
      <w:pPr>
        <w:ind w:left="720" w:hanging="360"/>
      </w:pPr>
      <w:rPr>
        <w:rFonts w:ascii="Symbol" w:hAnsi="Symbol"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718F4BF9"/>
    <w:multiLevelType w:val="hybridMultilevel"/>
    <w:tmpl w:val="7C265430"/>
    <w:lvl w:ilvl="0" w:tplc="0C090001">
      <w:start w:val="1"/>
      <w:numFmt w:val="bullet"/>
      <w:lvlText w:val=""/>
      <w:lvlJc w:val="left"/>
      <w:pPr>
        <w:ind w:left="720" w:hanging="360"/>
      </w:pPr>
      <w:rPr>
        <w:rFonts w:ascii="Symbol" w:hAnsi="Symbol"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73042A11"/>
    <w:multiLevelType w:val="hybridMultilevel"/>
    <w:tmpl w:val="88F23AD0"/>
    <w:lvl w:ilvl="0" w:tplc="9E14FAF0">
      <w:start w:val="1"/>
      <w:numFmt w:val="bullet"/>
      <w:lvlText w:val="o"/>
      <w:lvlJc w:val="left"/>
      <w:pPr>
        <w:ind w:left="720" w:hanging="360"/>
      </w:pPr>
      <w:rPr>
        <w:rFonts w:ascii="Wingdings" w:hAnsi="Wingdings" w:hint="default"/>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6F61A3C"/>
    <w:multiLevelType w:val="hybridMultilevel"/>
    <w:tmpl w:val="26B69510"/>
    <w:lvl w:ilvl="0" w:tplc="CD4084C2">
      <w:start w:val="1"/>
      <w:numFmt w:val="bullet"/>
      <w:lvlText w:val=""/>
      <w:lvlJc w:val="left"/>
      <w:pPr>
        <w:ind w:left="720" w:hanging="360"/>
      </w:pPr>
      <w:rPr>
        <w:rFonts w:ascii="Wingdings" w:hAnsi="Wingding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9F44862"/>
    <w:multiLevelType w:val="hybridMultilevel"/>
    <w:tmpl w:val="111E12B4"/>
    <w:lvl w:ilvl="0" w:tplc="CD4084C2">
      <w:start w:val="1"/>
      <w:numFmt w:val="bullet"/>
      <w:lvlText w:val=""/>
      <w:lvlJc w:val="left"/>
      <w:pPr>
        <w:ind w:left="360" w:hanging="360"/>
      </w:pPr>
      <w:rPr>
        <w:rFonts w:ascii="Wingdings" w:hAnsi="Wingdings" w:hint="default"/>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D975E20"/>
    <w:multiLevelType w:val="hybridMultilevel"/>
    <w:tmpl w:val="A4B05E9A"/>
    <w:lvl w:ilvl="0" w:tplc="C4602A84">
      <w:start w:val="1"/>
      <w:numFmt w:val="bullet"/>
      <w:lvlText w:val="o"/>
      <w:lvlJc w:val="left"/>
      <w:pPr>
        <w:ind w:left="720" w:hanging="360"/>
      </w:pPr>
      <w:rPr>
        <w:rFonts w:ascii="Wingdings" w:hAnsi="Wingdings" w:hint="default"/>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FC31EE2"/>
    <w:multiLevelType w:val="hybridMultilevel"/>
    <w:tmpl w:val="FD72C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7984414">
    <w:abstractNumId w:val="15"/>
  </w:num>
  <w:num w:numId="2" w16cid:durableId="756635804">
    <w:abstractNumId w:val="8"/>
  </w:num>
  <w:num w:numId="3" w16cid:durableId="1612931552">
    <w:abstractNumId w:val="14"/>
  </w:num>
  <w:num w:numId="4" w16cid:durableId="1919746992">
    <w:abstractNumId w:val="10"/>
  </w:num>
  <w:num w:numId="5" w16cid:durableId="1136949526">
    <w:abstractNumId w:val="13"/>
  </w:num>
  <w:num w:numId="6" w16cid:durableId="298465308">
    <w:abstractNumId w:val="6"/>
  </w:num>
  <w:num w:numId="7" w16cid:durableId="1199195153">
    <w:abstractNumId w:val="7"/>
  </w:num>
  <w:num w:numId="8" w16cid:durableId="1877964488">
    <w:abstractNumId w:val="33"/>
  </w:num>
  <w:num w:numId="9" w16cid:durableId="426000804">
    <w:abstractNumId w:val="20"/>
  </w:num>
  <w:num w:numId="10" w16cid:durableId="2024436543">
    <w:abstractNumId w:val="12"/>
  </w:num>
  <w:num w:numId="11" w16cid:durableId="1937059351">
    <w:abstractNumId w:val="26"/>
  </w:num>
  <w:num w:numId="12" w16cid:durableId="931746572">
    <w:abstractNumId w:val="34"/>
  </w:num>
  <w:num w:numId="13" w16cid:durableId="1529877587">
    <w:abstractNumId w:val="21"/>
  </w:num>
  <w:num w:numId="14" w16cid:durableId="594021261">
    <w:abstractNumId w:val="1"/>
  </w:num>
  <w:num w:numId="15" w16cid:durableId="1047291089">
    <w:abstractNumId w:val="31"/>
  </w:num>
  <w:num w:numId="16" w16cid:durableId="1251934834">
    <w:abstractNumId w:val="28"/>
  </w:num>
  <w:num w:numId="17" w16cid:durableId="621614441">
    <w:abstractNumId w:val="32"/>
  </w:num>
  <w:num w:numId="18" w16cid:durableId="1505126190">
    <w:abstractNumId w:val="19"/>
  </w:num>
  <w:num w:numId="19" w16cid:durableId="1616864908">
    <w:abstractNumId w:val="23"/>
  </w:num>
  <w:num w:numId="20" w16cid:durableId="1861890787">
    <w:abstractNumId w:val="24"/>
  </w:num>
  <w:num w:numId="21" w16cid:durableId="1054693394">
    <w:abstractNumId w:val="4"/>
  </w:num>
  <w:num w:numId="22" w16cid:durableId="1458569908">
    <w:abstractNumId w:val="2"/>
  </w:num>
  <w:num w:numId="23" w16cid:durableId="1354187372">
    <w:abstractNumId w:val="22"/>
  </w:num>
  <w:num w:numId="24" w16cid:durableId="19963713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59151141">
    <w:abstractNumId w:val="3"/>
  </w:num>
  <w:num w:numId="26" w16cid:durableId="251595696">
    <w:abstractNumId w:val="9"/>
  </w:num>
  <w:num w:numId="27" w16cid:durableId="269629763">
    <w:abstractNumId w:val="5"/>
  </w:num>
  <w:num w:numId="28" w16cid:durableId="216094141">
    <w:abstractNumId w:val="29"/>
  </w:num>
  <w:num w:numId="29" w16cid:durableId="2041928722">
    <w:abstractNumId w:val="27"/>
  </w:num>
  <w:num w:numId="30" w16cid:durableId="1668165543">
    <w:abstractNumId w:val="0"/>
  </w:num>
  <w:num w:numId="31" w16cid:durableId="1504471177">
    <w:abstractNumId w:val="16"/>
  </w:num>
  <w:num w:numId="32" w16cid:durableId="415329400">
    <w:abstractNumId w:val="30"/>
  </w:num>
  <w:num w:numId="33" w16cid:durableId="951741034">
    <w:abstractNumId w:val="17"/>
  </w:num>
  <w:num w:numId="34" w16cid:durableId="1937249479">
    <w:abstractNumId w:val="18"/>
  </w:num>
  <w:num w:numId="35" w16cid:durableId="1427340875">
    <w:abstractNumId w:val="25"/>
  </w:num>
  <w:num w:numId="36" w16cid:durableId="1334528589">
    <w:abstractNumId w:val="11"/>
  </w:num>
  <w:num w:numId="37" w16cid:durableId="127015968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5DE"/>
    <w:rsid w:val="00003E45"/>
    <w:rsid w:val="00004DE6"/>
    <w:rsid w:val="00012CE2"/>
    <w:rsid w:val="00020B80"/>
    <w:rsid w:val="00020BCE"/>
    <w:rsid w:val="00020BFC"/>
    <w:rsid w:val="00030717"/>
    <w:rsid w:val="00031AD9"/>
    <w:rsid w:val="00033A73"/>
    <w:rsid w:val="00041982"/>
    <w:rsid w:val="0004294A"/>
    <w:rsid w:val="00042E65"/>
    <w:rsid w:val="00043D1E"/>
    <w:rsid w:val="00043E92"/>
    <w:rsid w:val="000476F3"/>
    <w:rsid w:val="00050878"/>
    <w:rsid w:val="00052680"/>
    <w:rsid w:val="000626CD"/>
    <w:rsid w:val="000721B3"/>
    <w:rsid w:val="0007243D"/>
    <w:rsid w:val="0007329C"/>
    <w:rsid w:val="00073C07"/>
    <w:rsid w:val="000776FB"/>
    <w:rsid w:val="00077ED0"/>
    <w:rsid w:val="0008522A"/>
    <w:rsid w:val="00092DEE"/>
    <w:rsid w:val="00093DBC"/>
    <w:rsid w:val="000969FE"/>
    <w:rsid w:val="000A1CCC"/>
    <w:rsid w:val="000A5C8A"/>
    <w:rsid w:val="000A6D78"/>
    <w:rsid w:val="000B0131"/>
    <w:rsid w:val="000B2469"/>
    <w:rsid w:val="000B52A7"/>
    <w:rsid w:val="000B6A3E"/>
    <w:rsid w:val="000C3A7B"/>
    <w:rsid w:val="000C6A8D"/>
    <w:rsid w:val="000D6D95"/>
    <w:rsid w:val="000D70A3"/>
    <w:rsid w:val="000D7884"/>
    <w:rsid w:val="000E4AE4"/>
    <w:rsid w:val="000E61C9"/>
    <w:rsid w:val="000E71D4"/>
    <w:rsid w:val="000F029D"/>
    <w:rsid w:val="000F3046"/>
    <w:rsid w:val="000F3848"/>
    <w:rsid w:val="000F58DC"/>
    <w:rsid w:val="000F6D5A"/>
    <w:rsid w:val="00102F42"/>
    <w:rsid w:val="00107F44"/>
    <w:rsid w:val="0011066D"/>
    <w:rsid w:val="001168A3"/>
    <w:rsid w:val="00117BC1"/>
    <w:rsid w:val="00124D28"/>
    <w:rsid w:val="00124E73"/>
    <w:rsid w:val="001254E0"/>
    <w:rsid w:val="00127DAD"/>
    <w:rsid w:val="00132658"/>
    <w:rsid w:val="0013587A"/>
    <w:rsid w:val="0013781F"/>
    <w:rsid w:val="0013794F"/>
    <w:rsid w:val="001410F2"/>
    <w:rsid w:val="00143AE8"/>
    <w:rsid w:val="00145D4B"/>
    <w:rsid w:val="0014704F"/>
    <w:rsid w:val="00151455"/>
    <w:rsid w:val="00153681"/>
    <w:rsid w:val="00155DC9"/>
    <w:rsid w:val="0015732A"/>
    <w:rsid w:val="0015781C"/>
    <w:rsid w:val="00160D43"/>
    <w:rsid w:val="00160FDA"/>
    <w:rsid w:val="00161404"/>
    <w:rsid w:val="00161410"/>
    <w:rsid w:val="00162A76"/>
    <w:rsid w:val="0017246C"/>
    <w:rsid w:val="0017483D"/>
    <w:rsid w:val="00175660"/>
    <w:rsid w:val="00177D2D"/>
    <w:rsid w:val="00185215"/>
    <w:rsid w:val="00186F36"/>
    <w:rsid w:val="001877FD"/>
    <w:rsid w:val="00192AE2"/>
    <w:rsid w:val="001953F3"/>
    <w:rsid w:val="0019593D"/>
    <w:rsid w:val="001B11C8"/>
    <w:rsid w:val="001B2E5B"/>
    <w:rsid w:val="001B5A60"/>
    <w:rsid w:val="001C2024"/>
    <w:rsid w:val="001D0BF0"/>
    <w:rsid w:val="001D117E"/>
    <w:rsid w:val="001D4434"/>
    <w:rsid w:val="001D5F9A"/>
    <w:rsid w:val="001E1668"/>
    <w:rsid w:val="001E2DD0"/>
    <w:rsid w:val="001E5433"/>
    <w:rsid w:val="001E62CB"/>
    <w:rsid w:val="001E768E"/>
    <w:rsid w:val="001F63E2"/>
    <w:rsid w:val="00203519"/>
    <w:rsid w:val="0020454F"/>
    <w:rsid w:val="0020459B"/>
    <w:rsid w:val="00217589"/>
    <w:rsid w:val="00221714"/>
    <w:rsid w:val="002222D8"/>
    <w:rsid w:val="002238EF"/>
    <w:rsid w:val="0022400F"/>
    <w:rsid w:val="00224FB8"/>
    <w:rsid w:val="00226B11"/>
    <w:rsid w:val="0023150F"/>
    <w:rsid w:val="00237A44"/>
    <w:rsid w:val="00237DA1"/>
    <w:rsid w:val="00241DD9"/>
    <w:rsid w:val="00244999"/>
    <w:rsid w:val="00250BF2"/>
    <w:rsid w:val="00256C4C"/>
    <w:rsid w:val="00256D0F"/>
    <w:rsid w:val="00256F62"/>
    <w:rsid w:val="002572F2"/>
    <w:rsid w:val="002715EE"/>
    <w:rsid w:val="00271CB8"/>
    <w:rsid w:val="0027264B"/>
    <w:rsid w:val="0027309E"/>
    <w:rsid w:val="00274680"/>
    <w:rsid w:val="002771D2"/>
    <w:rsid w:val="0028293B"/>
    <w:rsid w:val="00282D31"/>
    <w:rsid w:val="00286E71"/>
    <w:rsid w:val="0029349C"/>
    <w:rsid w:val="002964D2"/>
    <w:rsid w:val="00296F98"/>
    <w:rsid w:val="00297C14"/>
    <w:rsid w:val="002A027A"/>
    <w:rsid w:val="002A12C4"/>
    <w:rsid w:val="002A2293"/>
    <w:rsid w:val="002A3C17"/>
    <w:rsid w:val="002A6432"/>
    <w:rsid w:val="002A682A"/>
    <w:rsid w:val="002B23F9"/>
    <w:rsid w:val="002B3AF3"/>
    <w:rsid w:val="002B420C"/>
    <w:rsid w:val="002B4C67"/>
    <w:rsid w:val="002D1899"/>
    <w:rsid w:val="002D312F"/>
    <w:rsid w:val="002D49E6"/>
    <w:rsid w:val="002D5EA8"/>
    <w:rsid w:val="002D5EE4"/>
    <w:rsid w:val="002D6F68"/>
    <w:rsid w:val="002E0306"/>
    <w:rsid w:val="002E3021"/>
    <w:rsid w:val="002E3D4D"/>
    <w:rsid w:val="002E4F2D"/>
    <w:rsid w:val="002F01CD"/>
    <w:rsid w:val="002F7256"/>
    <w:rsid w:val="00303358"/>
    <w:rsid w:val="003135EC"/>
    <w:rsid w:val="003152E0"/>
    <w:rsid w:val="00316604"/>
    <w:rsid w:val="0031727B"/>
    <w:rsid w:val="00321385"/>
    <w:rsid w:val="00332B83"/>
    <w:rsid w:val="003347BC"/>
    <w:rsid w:val="003403BB"/>
    <w:rsid w:val="0034651D"/>
    <w:rsid w:val="00347808"/>
    <w:rsid w:val="003520E9"/>
    <w:rsid w:val="00352F88"/>
    <w:rsid w:val="0035301E"/>
    <w:rsid w:val="00361839"/>
    <w:rsid w:val="00364BA1"/>
    <w:rsid w:val="00365B17"/>
    <w:rsid w:val="00367908"/>
    <w:rsid w:val="0037138B"/>
    <w:rsid w:val="00373447"/>
    <w:rsid w:val="00376020"/>
    <w:rsid w:val="00377615"/>
    <w:rsid w:val="00380413"/>
    <w:rsid w:val="00381218"/>
    <w:rsid w:val="003826A2"/>
    <w:rsid w:val="00383E16"/>
    <w:rsid w:val="003863DC"/>
    <w:rsid w:val="00390075"/>
    <w:rsid w:val="00390D50"/>
    <w:rsid w:val="003917B2"/>
    <w:rsid w:val="00392C1D"/>
    <w:rsid w:val="00396551"/>
    <w:rsid w:val="00397F0C"/>
    <w:rsid w:val="003A1CC6"/>
    <w:rsid w:val="003A35EA"/>
    <w:rsid w:val="003B56AB"/>
    <w:rsid w:val="003B7732"/>
    <w:rsid w:val="003C1866"/>
    <w:rsid w:val="003C3383"/>
    <w:rsid w:val="003C4E0A"/>
    <w:rsid w:val="003C604D"/>
    <w:rsid w:val="003C7215"/>
    <w:rsid w:val="003D3915"/>
    <w:rsid w:val="003E0DE3"/>
    <w:rsid w:val="003E14FB"/>
    <w:rsid w:val="003E2DC5"/>
    <w:rsid w:val="003E2DFD"/>
    <w:rsid w:val="003E611D"/>
    <w:rsid w:val="003F7261"/>
    <w:rsid w:val="004103B9"/>
    <w:rsid w:val="00411AFE"/>
    <w:rsid w:val="00414D84"/>
    <w:rsid w:val="0042033A"/>
    <w:rsid w:val="0042142B"/>
    <w:rsid w:val="00421652"/>
    <w:rsid w:val="00424303"/>
    <w:rsid w:val="00426250"/>
    <w:rsid w:val="00435FF7"/>
    <w:rsid w:val="00440775"/>
    <w:rsid w:val="004414A3"/>
    <w:rsid w:val="0044231C"/>
    <w:rsid w:val="00442366"/>
    <w:rsid w:val="004457C7"/>
    <w:rsid w:val="00452113"/>
    <w:rsid w:val="00457068"/>
    <w:rsid w:val="0046202B"/>
    <w:rsid w:val="004661A2"/>
    <w:rsid w:val="00466E52"/>
    <w:rsid w:val="004771D3"/>
    <w:rsid w:val="0047751B"/>
    <w:rsid w:val="00477633"/>
    <w:rsid w:val="00487650"/>
    <w:rsid w:val="0049110C"/>
    <w:rsid w:val="00493579"/>
    <w:rsid w:val="004955D0"/>
    <w:rsid w:val="00495A9B"/>
    <w:rsid w:val="004A2133"/>
    <w:rsid w:val="004A409C"/>
    <w:rsid w:val="004A4858"/>
    <w:rsid w:val="004A4E07"/>
    <w:rsid w:val="004A5E8D"/>
    <w:rsid w:val="004B06B1"/>
    <w:rsid w:val="004B1D50"/>
    <w:rsid w:val="004B4B73"/>
    <w:rsid w:val="004B5234"/>
    <w:rsid w:val="004C3AE0"/>
    <w:rsid w:val="004D0B2E"/>
    <w:rsid w:val="004D5249"/>
    <w:rsid w:val="004D5936"/>
    <w:rsid w:val="004E3B33"/>
    <w:rsid w:val="004F4123"/>
    <w:rsid w:val="004F4346"/>
    <w:rsid w:val="004F5B5C"/>
    <w:rsid w:val="004F6369"/>
    <w:rsid w:val="004F6DA6"/>
    <w:rsid w:val="0050052A"/>
    <w:rsid w:val="00514BC4"/>
    <w:rsid w:val="00515A95"/>
    <w:rsid w:val="005320B1"/>
    <w:rsid w:val="0053591F"/>
    <w:rsid w:val="005426BA"/>
    <w:rsid w:val="00542E99"/>
    <w:rsid w:val="00547F1E"/>
    <w:rsid w:val="00554A7E"/>
    <w:rsid w:val="00556524"/>
    <w:rsid w:val="005569D0"/>
    <w:rsid w:val="00561082"/>
    <w:rsid w:val="00563453"/>
    <w:rsid w:val="00563773"/>
    <w:rsid w:val="00566FE9"/>
    <w:rsid w:val="00567216"/>
    <w:rsid w:val="0056734F"/>
    <w:rsid w:val="00572580"/>
    <w:rsid w:val="005728CD"/>
    <w:rsid w:val="005767F0"/>
    <w:rsid w:val="00576ADD"/>
    <w:rsid w:val="00577DF9"/>
    <w:rsid w:val="00580063"/>
    <w:rsid w:val="00581441"/>
    <w:rsid w:val="00581C80"/>
    <w:rsid w:val="005824B1"/>
    <w:rsid w:val="00582FF3"/>
    <w:rsid w:val="005845A5"/>
    <w:rsid w:val="005864C3"/>
    <w:rsid w:val="00586690"/>
    <w:rsid w:val="00590412"/>
    <w:rsid w:val="00596506"/>
    <w:rsid w:val="005A1925"/>
    <w:rsid w:val="005B0C20"/>
    <w:rsid w:val="005B118D"/>
    <w:rsid w:val="005B2D97"/>
    <w:rsid w:val="005B3B58"/>
    <w:rsid w:val="005B5D0A"/>
    <w:rsid w:val="005B754A"/>
    <w:rsid w:val="005B767A"/>
    <w:rsid w:val="005C14B3"/>
    <w:rsid w:val="005C5A2A"/>
    <w:rsid w:val="005C6C74"/>
    <w:rsid w:val="005C6F4F"/>
    <w:rsid w:val="005D0F5C"/>
    <w:rsid w:val="005D48C6"/>
    <w:rsid w:val="005E1145"/>
    <w:rsid w:val="005E1703"/>
    <w:rsid w:val="005E18CD"/>
    <w:rsid w:val="005E3F5F"/>
    <w:rsid w:val="005E6E4D"/>
    <w:rsid w:val="005F7968"/>
    <w:rsid w:val="00603162"/>
    <w:rsid w:val="0060579B"/>
    <w:rsid w:val="006106D4"/>
    <w:rsid w:val="00614F68"/>
    <w:rsid w:val="00616954"/>
    <w:rsid w:val="00616A66"/>
    <w:rsid w:val="00620803"/>
    <w:rsid w:val="0062095D"/>
    <w:rsid w:val="00620FC1"/>
    <w:rsid w:val="00622BE4"/>
    <w:rsid w:val="006308AF"/>
    <w:rsid w:val="00633068"/>
    <w:rsid w:val="0063700F"/>
    <w:rsid w:val="00645E2A"/>
    <w:rsid w:val="00652025"/>
    <w:rsid w:val="0065350E"/>
    <w:rsid w:val="00660CEA"/>
    <w:rsid w:val="00662F12"/>
    <w:rsid w:val="0066439B"/>
    <w:rsid w:val="0066581B"/>
    <w:rsid w:val="00665974"/>
    <w:rsid w:val="0066616A"/>
    <w:rsid w:val="006664D5"/>
    <w:rsid w:val="006669C1"/>
    <w:rsid w:val="00667034"/>
    <w:rsid w:val="006723BD"/>
    <w:rsid w:val="006773DB"/>
    <w:rsid w:val="00682198"/>
    <w:rsid w:val="00685B7B"/>
    <w:rsid w:val="00687B6B"/>
    <w:rsid w:val="00693017"/>
    <w:rsid w:val="00693EA1"/>
    <w:rsid w:val="00694952"/>
    <w:rsid w:val="00696C3A"/>
    <w:rsid w:val="006A1BE6"/>
    <w:rsid w:val="006A2A04"/>
    <w:rsid w:val="006A3C91"/>
    <w:rsid w:val="006A66F5"/>
    <w:rsid w:val="006B1ACC"/>
    <w:rsid w:val="006B214C"/>
    <w:rsid w:val="006B52FF"/>
    <w:rsid w:val="006C3735"/>
    <w:rsid w:val="006C434C"/>
    <w:rsid w:val="006D0BC0"/>
    <w:rsid w:val="006D0BC5"/>
    <w:rsid w:val="006D5FAE"/>
    <w:rsid w:val="006E30CC"/>
    <w:rsid w:val="006E40F4"/>
    <w:rsid w:val="006E6D7C"/>
    <w:rsid w:val="006E7E86"/>
    <w:rsid w:val="006F2B35"/>
    <w:rsid w:val="006F639D"/>
    <w:rsid w:val="006F7AB6"/>
    <w:rsid w:val="00701D2B"/>
    <w:rsid w:val="00702E28"/>
    <w:rsid w:val="007111EA"/>
    <w:rsid w:val="007134D8"/>
    <w:rsid w:val="00721962"/>
    <w:rsid w:val="00727441"/>
    <w:rsid w:val="007343DF"/>
    <w:rsid w:val="007358C4"/>
    <w:rsid w:val="00743D30"/>
    <w:rsid w:val="00746040"/>
    <w:rsid w:val="00753103"/>
    <w:rsid w:val="007657C5"/>
    <w:rsid w:val="00766E7C"/>
    <w:rsid w:val="00770A60"/>
    <w:rsid w:val="00773594"/>
    <w:rsid w:val="00773F87"/>
    <w:rsid w:val="007761FB"/>
    <w:rsid w:val="0078101D"/>
    <w:rsid w:val="00783AC6"/>
    <w:rsid w:val="007851FE"/>
    <w:rsid w:val="00786BF1"/>
    <w:rsid w:val="00786DD3"/>
    <w:rsid w:val="007875ED"/>
    <w:rsid w:val="007877AE"/>
    <w:rsid w:val="00792C8B"/>
    <w:rsid w:val="00794B9F"/>
    <w:rsid w:val="007A1F3A"/>
    <w:rsid w:val="007A4AF6"/>
    <w:rsid w:val="007A58C0"/>
    <w:rsid w:val="007A65F0"/>
    <w:rsid w:val="007A782B"/>
    <w:rsid w:val="007B015E"/>
    <w:rsid w:val="007B06C0"/>
    <w:rsid w:val="007B0D98"/>
    <w:rsid w:val="007D0B01"/>
    <w:rsid w:val="007D4C76"/>
    <w:rsid w:val="007E2E9B"/>
    <w:rsid w:val="007F260E"/>
    <w:rsid w:val="007F30C7"/>
    <w:rsid w:val="007F50D0"/>
    <w:rsid w:val="00803953"/>
    <w:rsid w:val="00805619"/>
    <w:rsid w:val="00807297"/>
    <w:rsid w:val="008250E2"/>
    <w:rsid w:val="00831294"/>
    <w:rsid w:val="008313FE"/>
    <w:rsid w:val="00834BAF"/>
    <w:rsid w:val="0083608F"/>
    <w:rsid w:val="00837042"/>
    <w:rsid w:val="00837951"/>
    <w:rsid w:val="00837CF2"/>
    <w:rsid w:val="00840EFA"/>
    <w:rsid w:val="008411A3"/>
    <w:rsid w:val="00843E30"/>
    <w:rsid w:val="00844A48"/>
    <w:rsid w:val="00845C58"/>
    <w:rsid w:val="0084629D"/>
    <w:rsid w:val="00847B29"/>
    <w:rsid w:val="00854701"/>
    <w:rsid w:val="00855C76"/>
    <w:rsid w:val="008626AA"/>
    <w:rsid w:val="008631A5"/>
    <w:rsid w:val="0087259D"/>
    <w:rsid w:val="008728FC"/>
    <w:rsid w:val="008735B4"/>
    <w:rsid w:val="00874482"/>
    <w:rsid w:val="0087612E"/>
    <w:rsid w:val="008825F3"/>
    <w:rsid w:val="0088512C"/>
    <w:rsid w:val="0088584D"/>
    <w:rsid w:val="008861A4"/>
    <w:rsid w:val="00886E6E"/>
    <w:rsid w:val="00890B25"/>
    <w:rsid w:val="008911E4"/>
    <w:rsid w:val="0089127C"/>
    <w:rsid w:val="00891380"/>
    <w:rsid w:val="008A1F74"/>
    <w:rsid w:val="008A7361"/>
    <w:rsid w:val="008B02EB"/>
    <w:rsid w:val="008B1AD1"/>
    <w:rsid w:val="008B3DB5"/>
    <w:rsid w:val="008B57B0"/>
    <w:rsid w:val="008D549C"/>
    <w:rsid w:val="008D56FD"/>
    <w:rsid w:val="008D7EFC"/>
    <w:rsid w:val="008E012A"/>
    <w:rsid w:val="008E6F71"/>
    <w:rsid w:val="008F0C56"/>
    <w:rsid w:val="008F2380"/>
    <w:rsid w:val="008F3B6A"/>
    <w:rsid w:val="00901069"/>
    <w:rsid w:val="00902604"/>
    <w:rsid w:val="009151BC"/>
    <w:rsid w:val="00916AF7"/>
    <w:rsid w:val="009239C6"/>
    <w:rsid w:val="00924A5A"/>
    <w:rsid w:val="00925637"/>
    <w:rsid w:val="009258B8"/>
    <w:rsid w:val="00926520"/>
    <w:rsid w:val="0093086D"/>
    <w:rsid w:val="00944008"/>
    <w:rsid w:val="0095620D"/>
    <w:rsid w:val="00956271"/>
    <w:rsid w:val="009567D2"/>
    <w:rsid w:val="00967403"/>
    <w:rsid w:val="0097546F"/>
    <w:rsid w:val="009756C2"/>
    <w:rsid w:val="00976958"/>
    <w:rsid w:val="00976CA9"/>
    <w:rsid w:val="00980AEC"/>
    <w:rsid w:val="0098199C"/>
    <w:rsid w:val="009820F1"/>
    <w:rsid w:val="009845D2"/>
    <w:rsid w:val="00984A3E"/>
    <w:rsid w:val="00992BCE"/>
    <w:rsid w:val="0099619D"/>
    <w:rsid w:val="009977F3"/>
    <w:rsid w:val="009A0307"/>
    <w:rsid w:val="009A075F"/>
    <w:rsid w:val="009A5DCF"/>
    <w:rsid w:val="009A7AD4"/>
    <w:rsid w:val="009B714A"/>
    <w:rsid w:val="009C1B13"/>
    <w:rsid w:val="009C4BC9"/>
    <w:rsid w:val="009D066D"/>
    <w:rsid w:val="009D0FD2"/>
    <w:rsid w:val="009F7FE4"/>
    <w:rsid w:val="00A02FA2"/>
    <w:rsid w:val="00A042AF"/>
    <w:rsid w:val="00A04E69"/>
    <w:rsid w:val="00A12852"/>
    <w:rsid w:val="00A2090C"/>
    <w:rsid w:val="00A2105C"/>
    <w:rsid w:val="00A21DA9"/>
    <w:rsid w:val="00A23387"/>
    <w:rsid w:val="00A259D7"/>
    <w:rsid w:val="00A26AEF"/>
    <w:rsid w:val="00A35095"/>
    <w:rsid w:val="00A36625"/>
    <w:rsid w:val="00A41F45"/>
    <w:rsid w:val="00A43B6C"/>
    <w:rsid w:val="00A44533"/>
    <w:rsid w:val="00A46DE4"/>
    <w:rsid w:val="00A527F7"/>
    <w:rsid w:val="00A6041F"/>
    <w:rsid w:val="00A64252"/>
    <w:rsid w:val="00A64575"/>
    <w:rsid w:val="00A64930"/>
    <w:rsid w:val="00A65CA9"/>
    <w:rsid w:val="00A66AAD"/>
    <w:rsid w:val="00A674E7"/>
    <w:rsid w:val="00A70E21"/>
    <w:rsid w:val="00A70FB9"/>
    <w:rsid w:val="00A725BB"/>
    <w:rsid w:val="00A808DB"/>
    <w:rsid w:val="00A81C5E"/>
    <w:rsid w:val="00A8272B"/>
    <w:rsid w:val="00A8391D"/>
    <w:rsid w:val="00A84E23"/>
    <w:rsid w:val="00A90B0B"/>
    <w:rsid w:val="00A90B44"/>
    <w:rsid w:val="00A93A69"/>
    <w:rsid w:val="00A96942"/>
    <w:rsid w:val="00AA253C"/>
    <w:rsid w:val="00AA413D"/>
    <w:rsid w:val="00AA5147"/>
    <w:rsid w:val="00AB05A8"/>
    <w:rsid w:val="00AB22C8"/>
    <w:rsid w:val="00AB2452"/>
    <w:rsid w:val="00AB468D"/>
    <w:rsid w:val="00AB5D9E"/>
    <w:rsid w:val="00AC1BC4"/>
    <w:rsid w:val="00AC4DD4"/>
    <w:rsid w:val="00AC641B"/>
    <w:rsid w:val="00AD181B"/>
    <w:rsid w:val="00AD2E00"/>
    <w:rsid w:val="00AD4437"/>
    <w:rsid w:val="00AD51D2"/>
    <w:rsid w:val="00AD7987"/>
    <w:rsid w:val="00AE0D7A"/>
    <w:rsid w:val="00AE3BD9"/>
    <w:rsid w:val="00AE461C"/>
    <w:rsid w:val="00AE5324"/>
    <w:rsid w:val="00AF21B9"/>
    <w:rsid w:val="00AF54D1"/>
    <w:rsid w:val="00AF71AF"/>
    <w:rsid w:val="00B010C2"/>
    <w:rsid w:val="00B032AB"/>
    <w:rsid w:val="00B06BD2"/>
    <w:rsid w:val="00B143E6"/>
    <w:rsid w:val="00B174C0"/>
    <w:rsid w:val="00B17C7F"/>
    <w:rsid w:val="00B374A9"/>
    <w:rsid w:val="00B50499"/>
    <w:rsid w:val="00B50FF3"/>
    <w:rsid w:val="00B521BE"/>
    <w:rsid w:val="00B52C6E"/>
    <w:rsid w:val="00B53D05"/>
    <w:rsid w:val="00B54143"/>
    <w:rsid w:val="00B544BA"/>
    <w:rsid w:val="00B56A6C"/>
    <w:rsid w:val="00B6170F"/>
    <w:rsid w:val="00B61D0B"/>
    <w:rsid w:val="00B642A5"/>
    <w:rsid w:val="00B6624A"/>
    <w:rsid w:val="00B669D2"/>
    <w:rsid w:val="00B67FD2"/>
    <w:rsid w:val="00B72704"/>
    <w:rsid w:val="00B752BD"/>
    <w:rsid w:val="00B837E4"/>
    <w:rsid w:val="00B90E8D"/>
    <w:rsid w:val="00B91435"/>
    <w:rsid w:val="00B9339F"/>
    <w:rsid w:val="00B94810"/>
    <w:rsid w:val="00BA12A1"/>
    <w:rsid w:val="00BA3168"/>
    <w:rsid w:val="00BA53BB"/>
    <w:rsid w:val="00BA6B18"/>
    <w:rsid w:val="00BB136C"/>
    <w:rsid w:val="00BB20E7"/>
    <w:rsid w:val="00BB297E"/>
    <w:rsid w:val="00BB4EDC"/>
    <w:rsid w:val="00BC700F"/>
    <w:rsid w:val="00BC7100"/>
    <w:rsid w:val="00BD07F6"/>
    <w:rsid w:val="00BD0B3B"/>
    <w:rsid w:val="00BD1C1F"/>
    <w:rsid w:val="00BD2FFB"/>
    <w:rsid w:val="00BD318E"/>
    <w:rsid w:val="00BD3A2A"/>
    <w:rsid w:val="00BD5FE6"/>
    <w:rsid w:val="00BD686D"/>
    <w:rsid w:val="00C00AA2"/>
    <w:rsid w:val="00C011D5"/>
    <w:rsid w:val="00C02414"/>
    <w:rsid w:val="00C106E2"/>
    <w:rsid w:val="00C1343C"/>
    <w:rsid w:val="00C17403"/>
    <w:rsid w:val="00C257C8"/>
    <w:rsid w:val="00C261C3"/>
    <w:rsid w:val="00C327E5"/>
    <w:rsid w:val="00C35BA3"/>
    <w:rsid w:val="00C40CB0"/>
    <w:rsid w:val="00C463AF"/>
    <w:rsid w:val="00C51E8E"/>
    <w:rsid w:val="00C52B4E"/>
    <w:rsid w:val="00C5314E"/>
    <w:rsid w:val="00C53571"/>
    <w:rsid w:val="00C53D7C"/>
    <w:rsid w:val="00C54A29"/>
    <w:rsid w:val="00C568A8"/>
    <w:rsid w:val="00C6087C"/>
    <w:rsid w:val="00C66B56"/>
    <w:rsid w:val="00C733C6"/>
    <w:rsid w:val="00C76B17"/>
    <w:rsid w:val="00C77A2C"/>
    <w:rsid w:val="00C800E3"/>
    <w:rsid w:val="00C80937"/>
    <w:rsid w:val="00C83D2E"/>
    <w:rsid w:val="00C84C21"/>
    <w:rsid w:val="00C8522C"/>
    <w:rsid w:val="00C85446"/>
    <w:rsid w:val="00C93A2D"/>
    <w:rsid w:val="00C94D16"/>
    <w:rsid w:val="00C95BC9"/>
    <w:rsid w:val="00C95E22"/>
    <w:rsid w:val="00C96238"/>
    <w:rsid w:val="00CA0975"/>
    <w:rsid w:val="00CA0BE1"/>
    <w:rsid w:val="00CA0F82"/>
    <w:rsid w:val="00CA7884"/>
    <w:rsid w:val="00CB033E"/>
    <w:rsid w:val="00CB081C"/>
    <w:rsid w:val="00CB2380"/>
    <w:rsid w:val="00CB46BF"/>
    <w:rsid w:val="00CB5313"/>
    <w:rsid w:val="00CC1678"/>
    <w:rsid w:val="00CC437E"/>
    <w:rsid w:val="00CC6592"/>
    <w:rsid w:val="00CC69E1"/>
    <w:rsid w:val="00CC7CAC"/>
    <w:rsid w:val="00CD1677"/>
    <w:rsid w:val="00CD2939"/>
    <w:rsid w:val="00CD3045"/>
    <w:rsid w:val="00CD50BE"/>
    <w:rsid w:val="00CE10FD"/>
    <w:rsid w:val="00CE19F1"/>
    <w:rsid w:val="00CE5B19"/>
    <w:rsid w:val="00CE6A64"/>
    <w:rsid w:val="00CE7373"/>
    <w:rsid w:val="00CF10B4"/>
    <w:rsid w:val="00CF2292"/>
    <w:rsid w:val="00CF393A"/>
    <w:rsid w:val="00CF6AAF"/>
    <w:rsid w:val="00D0491F"/>
    <w:rsid w:val="00D14913"/>
    <w:rsid w:val="00D15539"/>
    <w:rsid w:val="00D16D66"/>
    <w:rsid w:val="00D2039A"/>
    <w:rsid w:val="00D21BAC"/>
    <w:rsid w:val="00D24088"/>
    <w:rsid w:val="00D30C69"/>
    <w:rsid w:val="00D31335"/>
    <w:rsid w:val="00D34360"/>
    <w:rsid w:val="00D41513"/>
    <w:rsid w:val="00D46A96"/>
    <w:rsid w:val="00D533B2"/>
    <w:rsid w:val="00D544F4"/>
    <w:rsid w:val="00D54AD1"/>
    <w:rsid w:val="00D576B9"/>
    <w:rsid w:val="00D57B20"/>
    <w:rsid w:val="00D62731"/>
    <w:rsid w:val="00D65E60"/>
    <w:rsid w:val="00D76985"/>
    <w:rsid w:val="00D77AEE"/>
    <w:rsid w:val="00D8198B"/>
    <w:rsid w:val="00D83608"/>
    <w:rsid w:val="00D846C7"/>
    <w:rsid w:val="00D84B70"/>
    <w:rsid w:val="00D85636"/>
    <w:rsid w:val="00DA05F8"/>
    <w:rsid w:val="00DA068A"/>
    <w:rsid w:val="00DA1B75"/>
    <w:rsid w:val="00DA1F8E"/>
    <w:rsid w:val="00DA7704"/>
    <w:rsid w:val="00DB20F2"/>
    <w:rsid w:val="00DB389B"/>
    <w:rsid w:val="00DB6F03"/>
    <w:rsid w:val="00DC188E"/>
    <w:rsid w:val="00DC63E5"/>
    <w:rsid w:val="00DD49B9"/>
    <w:rsid w:val="00DD71B1"/>
    <w:rsid w:val="00DE3892"/>
    <w:rsid w:val="00DE448D"/>
    <w:rsid w:val="00DE72B2"/>
    <w:rsid w:val="00DF03C6"/>
    <w:rsid w:val="00DF0E57"/>
    <w:rsid w:val="00DF342C"/>
    <w:rsid w:val="00DF552B"/>
    <w:rsid w:val="00E01417"/>
    <w:rsid w:val="00E140E6"/>
    <w:rsid w:val="00E14DD4"/>
    <w:rsid w:val="00E16793"/>
    <w:rsid w:val="00E17418"/>
    <w:rsid w:val="00E200BA"/>
    <w:rsid w:val="00E229DD"/>
    <w:rsid w:val="00E22D4D"/>
    <w:rsid w:val="00E24A0E"/>
    <w:rsid w:val="00E250ED"/>
    <w:rsid w:val="00E25E76"/>
    <w:rsid w:val="00E3091F"/>
    <w:rsid w:val="00E30FE9"/>
    <w:rsid w:val="00E334AB"/>
    <w:rsid w:val="00E3357D"/>
    <w:rsid w:val="00E420D5"/>
    <w:rsid w:val="00E4360D"/>
    <w:rsid w:val="00E43656"/>
    <w:rsid w:val="00E513E1"/>
    <w:rsid w:val="00E518F0"/>
    <w:rsid w:val="00E55C69"/>
    <w:rsid w:val="00E63D79"/>
    <w:rsid w:val="00E643C2"/>
    <w:rsid w:val="00E66F6A"/>
    <w:rsid w:val="00E67F4F"/>
    <w:rsid w:val="00E71C01"/>
    <w:rsid w:val="00E73DA9"/>
    <w:rsid w:val="00E74B01"/>
    <w:rsid w:val="00E77A45"/>
    <w:rsid w:val="00E81B62"/>
    <w:rsid w:val="00E83418"/>
    <w:rsid w:val="00E864E7"/>
    <w:rsid w:val="00E86C3F"/>
    <w:rsid w:val="00E9357B"/>
    <w:rsid w:val="00E956AE"/>
    <w:rsid w:val="00E95CBA"/>
    <w:rsid w:val="00E977D2"/>
    <w:rsid w:val="00EA3876"/>
    <w:rsid w:val="00EB2522"/>
    <w:rsid w:val="00EB5069"/>
    <w:rsid w:val="00EC3914"/>
    <w:rsid w:val="00EC4FFD"/>
    <w:rsid w:val="00EC54D5"/>
    <w:rsid w:val="00EC656F"/>
    <w:rsid w:val="00ED0DD6"/>
    <w:rsid w:val="00ED20D3"/>
    <w:rsid w:val="00ED22E4"/>
    <w:rsid w:val="00ED3AB9"/>
    <w:rsid w:val="00ED3C9A"/>
    <w:rsid w:val="00EE1AE4"/>
    <w:rsid w:val="00EE752B"/>
    <w:rsid w:val="00EF00A6"/>
    <w:rsid w:val="00EF0BE9"/>
    <w:rsid w:val="00EF1634"/>
    <w:rsid w:val="00EF20B0"/>
    <w:rsid w:val="00EF719E"/>
    <w:rsid w:val="00F0060B"/>
    <w:rsid w:val="00F01CEE"/>
    <w:rsid w:val="00F0558A"/>
    <w:rsid w:val="00F07AA8"/>
    <w:rsid w:val="00F105A5"/>
    <w:rsid w:val="00F22530"/>
    <w:rsid w:val="00F24265"/>
    <w:rsid w:val="00F24F5D"/>
    <w:rsid w:val="00F37F8D"/>
    <w:rsid w:val="00F4033E"/>
    <w:rsid w:val="00F41F93"/>
    <w:rsid w:val="00F42ED6"/>
    <w:rsid w:val="00F43B90"/>
    <w:rsid w:val="00F50F29"/>
    <w:rsid w:val="00F511D0"/>
    <w:rsid w:val="00F51711"/>
    <w:rsid w:val="00F54741"/>
    <w:rsid w:val="00F62CE6"/>
    <w:rsid w:val="00F63DD8"/>
    <w:rsid w:val="00F6628D"/>
    <w:rsid w:val="00F665C9"/>
    <w:rsid w:val="00F66F52"/>
    <w:rsid w:val="00F712EA"/>
    <w:rsid w:val="00F71FCD"/>
    <w:rsid w:val="00F7513E"/>
    <w:rsid w:val="00F76680"/>
    <w:rsid w:val="00F80806"/>
    <w:rsid w:val="00F8161E"/>
    <w:rsid w:val="00F8663D"/>
    <w:rsid w:val="00F9128D"/>
    <w:rsid w:val="00F929E4"/>
    <w:rsid w:val="00F95B8B"/>
    <w:rsid w:val="00FA03FB"/>
    <w:rsid w:val="00FA1899"/>
    <w:rsid w:val="00FA1B3C"/>
    <w:rsid w:val="00FA4ABC"/>
    <w:rsid w:val="00FA5ED2"/>
    <w:rsid w:val="00FA6604"/>
    <w:rsid w:val="00FA771C"/>
    <w:rsid w:val="00FB6D45"/>
    <w:rsid w:val="00FC141D"/>
    <w:rsid w:val="00FC3424"/>
    <w:rsid w:val="00FC4262"/>
    <w:rsid w:val="00FC6FAE"/>
    <w:rsid w:val="00FC794A"/>
    <w:rsid w:val="00FD06C1"/>
    <w:rsid w:val="00FD1859"/>
    <w:rsid w:val="00FD5E82"/>
    <w:rsid w:val="00FD6958"/>
    <w:rsid w:val="00FE07A9"/>
    <w:rsid w:val="00FE2CF5"/>
    <w:rsid w:val="00FE3254"/>
    <w:rsid w:val="00FE4738"/>
    <w:rsid w:val="00FE58A4"/>
    <w:rsid w:val="00FE62C8"/>
    <w:rsid w:val="00FE7865"/>
    <w:rsid w:val="00FF11AD"/>
    <w:rsid w:val="00FF3AB0"/>
    <w:rsid w:val="00FF6C32"/>
    <w:rsid w:val="00FF6CB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2973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CC6592"/>
    <w:pPr>
      <w:spacing w:before="330" w:after="220"/>
      <w:outlineLvl w:val="0"/>
    </w:pPr>
    <w:rPr>
      <w:b/>
      <w:color w:val="0085AC"/>
      <w:sz w:val="28"/>
      <w:szCs w:val="28"/>
    </w:rPr>
  </w:style>
  <w:style w:type="paragraph" w:styleId="Heading2">
    <w:name w:val="heading 2"/>
    <w:basedOn w:val="Normal"/>
    <w:next w:val="Normal"/>
    <w:link w:val="Heading2Char"/>
    <w:uiPriority w:val="3"/>
    <w:qFormat/>
    <w:rsid w:val="00CC6592"/>
    <w:pPr>
      <w:spacing w:before="220"/>
      <w:outlineLvl w:val="1"/>
    </w:pPr>
    <w:rPr>
      <w:b/>
      <w:color w:val="0085AC"/>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AC4DD4"/>
    <w:pPr>
      <w:tabs>
        <w:tab w:val="left" w:pos="1276"/>
      </w:tabs>
      <w:spacing w:after="440"/>
      <w:contextualSpacing/>
    </w:pPr>
    <w:rPr>
      <w:rFonts w:eastAsiaTheme="majorEastAsia"/>
      <w:b/>
      <w:color w:val="0085AC"/>
      <w:spacing w:val="4"/>
      <w:kern w:val="28"/>
      <w:sz w:val="48"/>
      <w:szCs w:val="48"/>
    </w:rPr>
  </w:style>
  <w:style w:type="character" w:customStyle="1" w:styleId="TitleChar">
    <w:name w:val="Title Char"/>
    <w:aliases w:val="Document Title Char"/>
    <w:basedOn w:val="DefaultParagraphFont"/>
    <w:link w:val="Title"/>
    <w:rsid w:val="00AC4DD4"/>
    <w:rPr>
      <w:rFonts w:ascii="Arial" w:eastAsiaTheme="majorEastAsia" w:hAnsi="Arial" w:cs="Arial"/>
      <w:b/>
      <w:color w:val="0085AC"/>
      <w:spacing w:val="4"/>
      <w:kern w:val="28"/>
      <w:sz w:val="48"/>
      <w:szCs w:val="48"/>
    </w:rPr>
  </w:style>
  <w:style w:type="character" w:customStyle="1" w:styleId="Heading1Char">
    <w:name w:val="Heading 1 Char"/>
    <w:basedOn w:val="DefaultParagraphFont"/>
    <w:link w:val="Heading1"/>
    <w:uiPriority w:val="2"/>
    <w:rsid w:val="00CC6592"/>
    <w:rPr>
      <w:rFonts w:ascii="Arial" w:hAnsi="Arial" w:cs="Arial"/>
      <w:b/>
      <w:color w:val="0085AC"/>
      <w:sz w:val="28"/>
      <w:szCs w:val="28"/>
    </w:rPr>
  </w:style>
  <w:style w:type="character" w:customStyle="1" w:styleId="Heading2Char">
    <w:name w:val="Heading 2 Char"/>
    <w:basedOn w:val="DefaultParagraphFont"/>
    <w:link w:val="Heading2"/>
    <w:uiPriority w:val="3"/>
    <w:rsid w:val="00CC6592"/>
    <w:rPr>
      <w:rFonts w:ascii="Arial" w:hAnsi="Arial" w:cs="Arial"/>
      <w:b/>
      <w:color w:val="0085AC"/>
      <w:sz w:val="26"/>
      <w:szCs w:val="26"/>
    </w:rPr>
  </w:style>
  <w:style w:type="paragraph" w:styleId="ListParagraph">
    <w:name w:val="List Paragraph"/>
    <w:basedOn w:val="Normal"/>
    <w:uiPriority w:val="34"/>
    <w:qFormat/>
    <w:rsid w:val="00DC188E"/>
    <w:pPr>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D46A96"/>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D46A96"/>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E3D4D"/>
    <w:pPr>
      <w:numPr>
        <w:numId w:val="1"/>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2"/>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6"/>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CC6592"/>
    <w:rPr>
      <w:rFonts w:ascii="Arial" w:eastAsiaTheme="majorEastAsia" w:hAnsi="Arial" w:cs="Arial"/>
      <w:b w:val="0"/>
      <w:color w:val="0085AC"/>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332B83"/>
    <w:rPr>
      <w:rFonts w:ascii="Arial" w:hAnsi="Arial"/>
      <w:szCs w:val="20"/>
      <w:lang w:eastAsia="en-AU"/>
    </w:rPr>
    <w:tblPr>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CellMar>
        <w:top w:w="85" w:type="dxa"/>
        <w:bottom w:w="85" w:type="dxa"/>
      </w:tblCellMar>
    </w:tblPr>
    <w:tcPr>
      <w:shd w:val="clear" w:color="auto" w:fill="auto"/>
    </w:tcPr>
    <w:tblStylePr w:type="firstRow">
      <w:rPr>
        <w:b/>
        <w:bCs/>
        <w:color w:val="FFFFFF" w:themeColor="background1"/>
      </w:rPr>
      <w:tblPr/>
      <w:tcPr>
        <w:tcBorders>
          <w:insideH w:val="single" w:sz="4" w:space="0" w:color="FFFFFF" w:themeColor="background1"/>
          <w:insideV w:val="single" w:sz="4" w:space="0" w:color="FFFFFF" w:themeColor="background1"/>
        </w:tcBorders>
        <w:shd w:val="clear" w:color="auto" w:fill="0085AC"/>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2">
    <w:name w:val="DOE Table 2"/>
    <w:basedOn w:val="DOETable1"/>
    <w:uiPriority w:val="99"/>
    <w:rsid w:val="006C3735"/>
    <w:tblPr/>
    <w:tcPr>
      <w:shd w:val="clear" w:color="auto" w:fill="auto"/>
    </w:tcPr>
    <w:tblStylePr w:type="firstRow">
      <w:rPr>
        <w:b/>
        <w:bCs/>
        <w:color w:val="FFFFFF" w:themeColor="background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FFFFFF" w:themeColor="background1"/>
      </w:rPr>
      <w:tblPr/>
      <w:tcPr>
        <w:tcBorders>
          <w:top w:val="double" w:sz="4" w:space="0" w:color="FFFFFF" w:themeColor="background1"/>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firstCol">
      <w:rPr>
        <w:b/>
        <w:bCs/>
        <w:color w:val="FFFFFF" w:themeColor="background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3">
    <w:name w:val="DOE Table 3"/>
    <w:basedOn w:val="DOETable2"/>
    <w:uiPriority w:val="99"/>
    <w:rsid w:val="00A21DA9"/>
    <w:tblPr/>
    <w:tcPr>
      <w:shd w:val="clear" w:color="auto" w:fill="BFE0EA"/>
    </w:tcPr>
    <w:tblStylePr w:type="firstRow">
      <w:rPr>
        <w:b/>
        <w:bCs/>
        <w:color w:val="FFFFFF" w:themeColor="background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FFFFFF" w:themeColor="background1"/>
      </w:rPr>
      <w:tblPr/>
      <w:tcPr>
        <w:tcBorders>
          <w:top w:val="double" w:sz="4" w:space="0" w:color="FFFFFF" w:themeColor="background1"/>
          <w:left w:val="single" w:sz="4" w:space="0" w:color="0085AC"/>
          <w:bottom w:val="single" w:sz="4" w:space="0" w:color="0085AC"/>
          <w:right w:val="single" w:sz="4" w:space="0" w:color="0085AC"/>
          <w:insideH w:val="single" w:sz="4" w:space="0" w:color="FFFFFF" w:themeColor="background1"/>
          <w:insideV w:val="single" w:sz="4" w:space="0" w:color="FFFFFF" w:themeColor="background1"/>
          <w:tl2br w:val="nil"/>
          <w:tr2bl w:val="nil"/>
        </w:tcBorders>
        <w:shd w:val="clear" w:color="auto" w:fill="0085AC"/>
      </w:tcPr>
    </w:tblStylePr>
    <w:tblStylePr w:type="firstCol">
      <w:rPr>
        <w:b/>
        <w:bCs/>
        <w:color w:val="FFFFFF" w:themeColor="background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4">
    <w:name w:val="DOE Table 4"/>
    <w:basedOn w:val="DOETable1"/>
    <w:uiPriority w:val="99"/>
    <w:rsid w:val="00C76B17"/>
    <w:tblPr/>
    <w:tcPr>
      <w:shd w:val="clear" w:color="auto" w:fill="BFE0EA"/>
    </w:tcPr>
    <w:tblStylePr w:type="firstRow">
      <w:rPr>
        <w:b/>
        <w:bCs/>
        <w:color w:val="auto"/>
      </w:rPr>
      <w:tblPr/>
      <w:tcPr>
        <w:tcBorders>
          <w:top w:val="single" w:sz="4" w:space="0" w:color="0085AC"/>
          <w:left w:val="single" w:sz="4" w:space="0" w:color="0085AC"/>
          <w:bottom w:val="single" w:sz="12" w:space="0" w:color="0085AC"/>
          <w:right w:val="single" w:sz="4" w:space="0" w:color="0085AC"/>
          <w:insideH w:val="nil"/>
          <w:insideV w:val="nil"/>
          <w:tl2br w:val="nil"/>
          <w:tr2bl w:val="nil"/>
        </w:tcBorders>
        <w:shd w:val="clear" w:color="auto" w:fill="auto"/>
      </w:tcPr>
    </w:tblStylePr>
    <w:tblStylePr w:type="lastRow">
      <w:rPr>
        <w:b/>
        <w:bCs/>
      </w:rPr>
      <w:tblPr/>
      <w:tcPr>
        <w:tcBorders>
          <w:top w:val="double" w:sz="4" w:space="0" w:color="0085AC"/>
          <w:left w:val="single" w:sz="4" w:space="0" w:color="0085AC"/>
          <w:bottom w:val="single" w:sz="4" w:space="0" w:color="0085AC"/>
          <w:right w:val="single" w:sz="4" w:space="0" w:color="0085AC"/>
          <w:insideH w:val="single" w:sz="4" w:space="0" w:color="592C82"/>
          <w:insideV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Vert">
      <w:rPr>
        <w:rFonts w:ascii="Arial" w:hAnsi="Arial"/>
        <w:sz w:val="20"/>
      </w:rPr>
    </w:tblStylePr>
    <w:tblStylePr w:type="band2Horz">
      <w:tblPr/>
      <w:tcPr>
        <w:shd w:val="clear" w:color="auto" w:fill="BFE0EA"/>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character" w:styleId="UnresolvedMention">
    <w:name w:val="Unresolved Mention"/>
    <w:basedOn w:val="DefaultParagraphFont"/>
    <w:uiPriority w:val="99"/>
    <w:semiHidden/>
    <w:unhideWhenUsed/>
    <w:rsid w:val="00DD71B1"/>
    <w:rPr>
      <w:color w:val="605E5C"/>
      <w:shd w:val="clear" w:color="auto" w:fill="E1DFDD"/>
    </w:rPr>
  </w:style>
  <w:style w:type="character" w:customStyle="1" w:styleId="markedcontent">
    <w:name w:val="markedcontent"/>
    <w:basedOn w:val="DefaultParagraphFont"/>
    <w:rsid w:val="00C8522C"/>
  </w:style>
  <w:style w:type="paragraph" w:styleId="FootnoteText">
    <w:name w:val="footnote text"/>
    <w:basedOn w:val="Normal"/>
    <w:link w:val="FootnoteTextChar"/>
    <w:uiPriority w:val="99"/>
    <w:semiHidden/>
    <w:unhideWhenUsed/>
    <w:rsid w:val="00043D1E"/>
    <w:rPr>
      <w:sz w:val="20"/>
    </w:rPr>
  </w:style>
  <w:style w:type="character" w:customStyle="1" w:styleId="FootnoteTextChar">
    <w:name w:val="Footnote Text Char"/>
    <w:basedOn w:val="DefaultParagraphFont"/>
    <w:link w:val="FootnoteText"/>
    <w:uiPriority w:val="99"/>
    <w:semiHidden/>
    <w:rsid w:val="00043D1E"/>
    <w:rPr>
      <w:rFonts w:ascii="Arial" w:hAnsi="Arial" w:cs="Arial"/>
      <w:sz w:val="20"/>
      <w:szCs w:val="20"/>
    </w:rPr>
  </w:style>
  <w:style w:type="character" w:styleId="FootnoteReference">
    <w:name w:val="footnote reference"/>
    <w:basedOn w:val="DefaultParagraphFont"/>
    <w:uiPriority w:val="99"/>
    <w:semiHidden/>
    <w:unhideWhenUsed/>
    <w:rsid w:val="00043D1E"/>
    <w:rPr>
      <w:vertAlign w:val="superscript"/>
    </w:rPr>
  </w:style>
  <w:style w:type="paragraph" w:customStyle="1" w:styleId="BodyText1">
    <w:name w:val="Body Text 1"/>
    <w:link w:val="BodyText1Char"/>
    <w:uiPriority w:val="2"/>
    <w:rsid w:val="002A2293"/>
    <w:pPr>
      <w:keepLines/>
      <w:spacing w:before="240" w:after="0" w:line="240" w:lineRule="auto"/>
      <w:ind w:left="1134"/>
    </w:pPr>
    <w:rPr>
      <w:rFonts w:ascii="Arial" w:eastAsia="Times New Roman" w:hAnsi="Arial" w:cs="Arial"/>
      <w:color w:val="000000"/>
      <w:szCs w:val="24"/>
      <w:lang w:eastAsia="en-AU"/>
    </w:rPr>
  </w:style>
  <w:style w:type="character" w:customStyle="1" w:styleId="BodyText1Char">
    <w:name w:val="Body Text 1 Char"/>
    <w:basedOn w:val="DefaultParagraphFont"/>
    <w:link w:val="BodyText1"/>
    <w:uiPriority w:val="2"/>
    <w:rsid w:val="002A2293"/>
    <w:rPr>
      <w:rFonts w:ascii="Arial" w:eastAsia="Times New Roman" w:hAnsi="Arial" w:cs="Arial"/>
      <w:color w:val="000000"/>
      <w:szCs w:val="24"/>
      <w:lang w:eastAsia="en-AU"/>
    </w:rPr>
  </w:style>
  <w:style w:type="character" w:styleId="CommentReference">
    <w:name w:val="annotation reference"/>
    <w:basedOn w:val="DefaultParagraphFont"/>
    <w:uiPriority w:val="99"/>
    <w:semiHidden/>
    <w:unhideWhenUsed/>
    <w:rsid w:val="00B67FD2"/>
    <w:rPr>
      <w:sz w:val="16"/>
      <w:szCs w:val="16"/>
    </w:rPr>
  </w:style>
  <w:style w:type="paragraph" w:styleId="CommentText">
    <w:name w:val="annotation text"/>
    <w:basedOn w:val="Normal"/>
    <w:link w:val="CommentTextChar"/>
    <w:uiPriority w:val="99"/>
    <w:unhideWhenUsed/>
    <w:rsid w:val="002D5EE4"/>
    <w:rPr>
      <w:sz w:val="20"/>
    </w:rPr>
  </w:style>
  <w:style w:type="character" w:customStyle="1" w:styleId="CommentTextChar">
    <w:name w:val="Comment Text Char"/>
    <w:basedOn w:val="DefaultParagraphFont"/>
    <w:link w:val="CommentText"/>
    <w:uiPriority w:val="99"/>
    <w:rsid w:val="002D5EE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D5EE4"/>
    <w:rPr>
      <w:b/>
      <w:bCs/>
    </w:rPr>
  </w:style>
  <w:style w:type="character" w:customStyle="1" w:styleId="CommentSubjectChar">
    <w:name w:val="Comment Subject Char"/>
    <w:basedOn w:val="CommentTextChar"/>
    <w:link w:val="CommentSubject"/>
    <w:uiPriority w:val="99"/>
    <w:semiHidden/>
    <w:rsid w:val="002D5EE4"/>
    <w:rPr>
      <w:rFonts w:ascii="Arial" w:hAnsi="Arial" w:cs="Arial"/>
      <w:b/>
      <w:bCs/>
      <w:sz w:val="20"/>
      <w:szCs w:val="20"/>
    </w:rPr>
  </w:style>
  <w:style w:type="paragraph" w:styleId="Revision">
    <w:name w:val="Revision"/>
    <w:hidden/>
    <w:uiPriority w:val="99"/>
    <w:semiHidden/>
    <w:rsid w:val="003D3915"/>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94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aare.edu.au/research-and-advocacy/research-ethics/national-application-form/" TargetMode="External"/><Relationship Id="rId18" Type="http://schemas.openxmlformats.org/officeDocument/2006/relationships/hyperlink" Target="https://www.education.wa.edu.au/article/l0e3g96"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yperlink" Target="https://www.education.wa.edu.au/article/g8n23xv"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ducation.wa.edu.au/article/g95drzp" TargetMode="External"/><Relationship Id="rId25" Type="http://schemas.openxmlformats.org/officeDocument/2006/relationships/hyperlink" Target="https://www.nhmrc.gov.au/about-us/publications/national-statement-ethical-conduct-human-research-2025" TargetMode="External"/><Relationship Id="rId2" Type="http://schemas.openxmlformats.org/officeDocument/2006/relationships/customXml" Target="../customXml/item1.xml"/><Relationship Id="rId16" Type="http://schemas.openxmlformats.org/officeDocument/2006/relationships/hyperlink" Target="https://www.nhmrc.gov.au/about-us/publications/national-statement-ethical-conduct-human-research-2025" TargetMode="External"/><Relationship Id="rId20" Type="http://schemas.openxmlformats.org/officeDocument/2006/relationships/hyperlink" Target="https://www.education.wa.edu.au/article/jndrmjr" TargetMode="External"/><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s://www.legislation.wa.gov.au/legislation/statutes.nsf/main_mrtitle_878_homepage.html"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aus01.safelinks.protection.outlook.com/?url=https%3A%2F%2Fworkingwithchildren.wa.gov.au%2F&amp;data=05%7C01%7Calesya.challenor%40education.wa.edu.au%7C234404e885cf4950b2c808dbd46b3260%7Ce08016f9d1fd4cbb83b0b76eb4361627%7C0%7C0%7C638337329106877947%7CUnknown%7CTWFpbGZsb3d8eyJWIjoiMC4wLjAwMDAiLCJQIjoiV2luMzIiLCJBTiI6Ik1haWwiLCJXVCI6Mn0%3D%7C3000%7C%7C%7C&amp;sdata=lTj0nnfLuSRiwIaIvc%2FXPaXLLzjcHjHYcotV%2Ft3iKpQ%3D&amp;reserved=0" TargetMode="External"/><Relationship Id="rId23" Type="http://schemas.openxmlformats.org/officeDocument/2006/relationships/hyperlink" Target="https://www.legislation.wa.gov.au/legislation/statutes.nsf/law_a147470.html&amp;view=asmade" TargetMode="Externa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www.education.wa.edu.au/article/mznx4j8" TargetMode="External"/><Relationship Id="rId31"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nhmrc.gov.au/about-us/publications/national-statement-ethical-conduct-human-research-2025" TargetMode="External"/><Relationship Id="rId22" Type="http://schemas.openxmlformats.org/officeDocument/2006/relationships/hyperlink" Target="https://www.oaic.gov.au/privacy/australian-privacy-principles"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056F5257203245B2AA5E214C83F53E08"/>
        <w:category>
          <w:name w:val="General"/>
          <w:gallery w:val="placeholder"/>
        </w:category>
        <w:types>
          <w:type w:val="bbPlcHdr"/>
        </w:types>
        <w:behaviors>
          <w:behavior w:val="content"/>
        </w:behaviors>
        <w:guid w:val="{3897CFC1-1F37-4E21-AAA2-849551C65239}"/>
      </w:docPartPr>
      <w:docPartBody>
        <w:p w:rsidR="00CA0F31" w:rsidRDefault="00AB4E27" w:rsidP="00AB4E27">
          <w:pPr>
            <w:pStyle w:val="056F5257203245B2AA5E214C83F53E08"/>
          </w:pPr>
          <w:r w:rsidRPr="00C93159">
            <w:rPr>
              <w:rStyle w:val="PlaceholderText"/>
            </w:rPr>
            <w:t>[Status]</w:t>
          </w:r>
        </w:p>
      </w:docPartBody>
    </w:docPart>
    <w:docPart>
      <w:docPartPr>
        <w:name w:val="2340496C7D294F8BAE9242ED560DA414"/>
        <w:category>
          <w:name w:val="General"/>
          <w:gallery w:val="placeholder"/>
        </w:category>
        <w:types>
          <w:type w:val="bbPlcHdr"/>
        </w:types>
        <w:behaviors>
          <w:behavior w:val="content"/>
        </w:behaviors>
        <w:guid w:val="{ACCC314C-A7AA-4EB8-8D14-1BC9A90A40C7}"/>
      </w:docPartPr>
      <w:docPartBody>
        <w:p w:rsidR="00CA0F31" w:rsidRDefault="00AB4E27" w:rsidP="00AB4E27">
          <w:pPr>
            <w:pStyle w:val="2340496C7D294F8BAE9242ED560DA414"/>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52A35"/>
    <w:rsid w:val="001206CA"/>
    <w:rsid w:val="001562FA"/>
    <w:rsid w:val="001974FD"/>
    <w:rsid w:val="001B3CA2"/>
    <w:rsid w:val="00236955"/>
    <w:rsid w:val="00240126"/>
    <w:rsid w:val="002827B7"/>
    <w:rsid w:val="002F71CC"/>
    <w:rsid w:val="00300A57"/>
    <w:rsid w:val="003471D0"/>
    <w:rsid w:val="00361F5B"/>
    <w:rsid w:val="003876EC"/>
    <w:rsid w:val="003925D1"/>
    <w:rsid w:val="003B3DAC"/>
    <w:rsid w:val="003F43C2"/>
    <w:rsid w:val="00462B0A"/>
    <w:rsid w:val="0048488B"/>
    <w:rsid w:val="00487650"/>
    <w:rsid w:val="004A27EE"/>
    <w:rsid w:val="004B39F8"/>
    <w:rsid w:val="004C60B5"/>
    <w:rsid w:val="004C691A"/>
    <w:rsid w:val="00533789"/>
    <w:rsid w:val="0053432C"/>
    <w:rsid w:val="0054315F"/>
    <w:rsid w:val="005A7BD8"/>
    <w:rsid w:val="00671AC8"/>
    <w:rsid w:val="006973B8"/>
    <w:rsid w:val="006D3AAA"/>
    <w:rsid w:val="006F0AE3"/>
    <w:rsid w:val="007008DF"/>
    <w:rsid w:val="00716BF8"/>
    <w:rsid w:val="00743D30"/>
    <w:rsid w:val="007B5B24"/>
    <w:rsid w:val="0082745A"/>
    <w:rsid w:val="00893939"/>
    <w:rsid w:val="00930392"/>
    <w:rsid w:val="00966D2D"/>
    <w:rsid w:val="00974B8D"/>
    <w:rsid w:val="00991E2F"/>
    <w:rsid w:val="00A23387"/>
    <w:rsid w:val="00A259D7"/>
    <w:rsid w:val="00A73A04"/>
    <w:rsid w:val="00A96DED"/>
    <w:rsid w:val="00AB4E27"/>
    <w:rsid w:val="00B02106"/>
    <w:rsid w:val="00B458C2"/>
    <w:rsid w:val="00B61D0B"/>
    <w:rsid w:val="00BE54D7"/>
    <w:rsid w:val="00C52612"/>
    <w:rsid w:val="00C7446F"/>
    <w:rsid w:val="00C8004D"/>
    <w:rsid w:val="00C95BC9"/>
    <w:rsid w:val="00CA0F31"/>
    <w:rsid w:val="00CA1B0C"/>
    <w:rsid w:val="00D65E60"/>
    <w:rsid w:val="00DA594F"/>
    <w:rsid w:val="00DF1505"/>
    <w:rsid w:val="00DF3957"/>
    <w:rsid w:val="00DF70F2"/>
    <w:rsid w:val="00E047F0"/>
    <w:rsid w:val="00E21A4B"/>
    <w:rsid w:val="00E250ED"/>
    <w:rsid w:val="00E93850"/>
    <w:rsid w:val="00EA4596"/>
    <w:rsid w:val="00ED11CB"/>
    <w:rsid w:val="00ED41D2"/>
    <w:rsid w:val="00EE78C2"/>
    <w:rsid w:val="00EE7CC0"/>
    <w:rsid w:val="00F50D37"/>
    <w:rsid w:val="00F80118"/>
    <w:rsid w:val="00FA04F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4E27"/>
    <w:rPr>
      <w:color w:val="808080"/>
    </w:rPr>
  </w:style>
  <w:style w:type="paragraph" w:customStyle="1" w:styleId="85F66CA66AE844EFB7169C5573883D723">
    <w:name w:val="85F66CA66AE844EFB7169C5573883D723"/>
    <w:rsid w:val="003F43C2"/>
    <w:pPr>
      <w:tabs>
        <w:tab w:val="center" w:pos="4513"/>
        <w:tab w:val="right" w:pos="8505"/>
      </w:tabs>
      <w:spacing w:after="0" w:line="240" w:lineRule="auto"/>
    </w:pPr>
    <w:rPr>
      <w:rFonts w:ascii="Arial" w:eastAsiaTheme="minorHAnsi" w:hAnsi="Arial" w:cs="Arial"/>
      <w:color w:val="A7A7A7"/>
      <w:sz w:val="20"/>
      <w:szCs w:val="16"/>
      <w:lang w:eastAsia="en-US"/>
    </w:rPr>
  </w:style>
  <w:style w:type="paragraph" w:customStyle="1" w:styleId="056F5257203245B2AA5E214C83F53E08">
    <w:name w:val="056F5257203245B2AA5E214C83F53E08"/>
    <w:rsid w:val="00AB4E27"/>
  </w:style>
  <w:style w:type="paragraph" w:customStyle="1" w:styleId="2340496C7D294F8BAE9242ED560DA414">
    <w:name w:val="2340496C7D294F8BAE9242ED560DA414"/>
    <w:rsid w:val="00AB4E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Publication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E9EDC6FE131D4EA7636763F72AD884" ma:contentTypeVersion="18" ma:contentTypeDescription="Create a new document." ma:contentTypeScope="" ma:versionID="7b89d292a5958ad78e18e03dd044bb16">
  <xsd:schema xmlns:xsd="http://www.w3.org/2001/XMLSchema" xmlns:xs="http://www.w3.org/2001/XMLSchema" xmlns:p="http://schemas.microsoft.com/office/2006/metadata/properties" xmlns:ns2="f6962713-d290-45da-a745-828d3fe70060" xmlns:ns3="2d5301ea-ab30-4e3e-a09c-bde3027a64aa" targetNamespace="http://schemas.microsoft.com/office/2006/metadata/properties" ma:root="true" ma:fieldsID="ca785e73bf894e1af9a53fe22d82b239" ns2:_="" ns3:_="">
    <xsd:import namespace="f6962713-d290-45da-a745-828d3fe70060"/>
    <xsd:import namespace="2d5301ea-ab30-4e3e-a09c-bde3027a64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62713-d290-45da-a745-828d3fe70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5301ea-ab30-4e3e-a09c-bde3027a64a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ade6f7a-812c-4d39-997f-fdfda135302c}" ma:internalName="TaxCatchAll" ma:showField="CatchAllData" ma:web="2d5301ea-ab30-4e3e-a09c-bde3027a64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d5301ea-ab30-4e3e-a09c-bde3027a64aa" xsi:nil="true"/>
    <lcf76f155ced4ddcb4097134ff3c332f xmlns="f6962713-d290-45da-a745-828d3fe700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ADC308-CD1E-45A0-B4E9-B37D3703264F}">
  <ds:schemaRefs>
    <ds:schemaRef ds:uri="http://schemas.openxmlformats.org/officeDocument/2006/bibliography"/>
  </ds:schemaRefs>
</ds:datastoreItem>
</file>

<file path=customXml/itemProps3.xml><?xml version="1.0" encoding="utf-8"?>
<ds:datastoreItem xmlns:ds="http://schemas.openxmlformats.org/officeDocument/2006/customXml" ds:itemID="{3218C297-5144-4D6B-A356-1D55315ED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62713-d290-45da-a745-828d3fe70060"/>
    <ds:schemaRef ds:uri="2d5301ea-ab30-4e3e-a09c-bde3027a6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900ACD-66B2-4095-8026-F6D3C756A677}">
  <ds:schemaRefs>
    <ds:schemaRef ds:uri="http://schemas.microsoft.com/sharepoint/v3/contenttype/forms"/>
  </ds:schemaRefs>
</ds:datastoreItem>
</file>

<file path=customXml/itemProps5.xml><?xml version="1.0" encoding="utf-8"?>
<ds:datastoreItem xmlns:ds="http://schemas.openxmlformats.org/officeDocument/2006/customXml" ds:itemID="{1D84E7DE-A2FC-4A2F-A393-24542B4C2050}">
  <ds:schemaRefs>
    <ds:schemaRef ds:uri="http://schemas.microsoft.com/office/2006/metadata/properties"/>
    <ds:schemaRef ds:uri="http://schemas.microsoft.com/office/infopath/2007/PartnerControls"/>
    <ds:schemaRef ds:uri="2d5301ea-ab30-4e3e-a09c-bde3027a64aa"/>
    <ds:schemaRef ds:uri="f6962713-d290-45da-a745-828d3fe7006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3234</Words>
  <Characters>20845</Characters>
  <Application>Microsoft Office Word</Application>
  <DocSecurity>0</DocSecurity>
  <Lines>425</Lines>
  <Paragraphs>236</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JOHNSTONE Melanie [Risk and Assurance]</cp:lastModifiedBy>
  <cp:revision>4</cp:revision>
  <cp:lastPrinted>2022-12-01T01:56:00Z</cp:lastPrinted>
  <dcterms:created xsi:type="dcterms:W3CDTF">2025-08-07T06:42:00Z</dcterms:created>
  <dcterms:modified xsi:type="dcterms:W3CDTF">2025-08-07T06:46:00Z</dcterms:modified>
  <cp:contentStatus>D25/0682313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0x01010002E9EDC6FE131D4EA7636763F72AD884</vt:lpwstr>
  </property>
  <property fmtid="{D5CDD505-2E9C-101B-9397-08002B2CF9AE}" pid="3" name="GrammarlyDocumentId">
    <vt:lpwstr>f91d422a-6b93-4aa3-93ee-d959aa521a7e</vt:lpwstr>
  </property>
</Properties>
</file>